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327AC" w14:textId="5A46EB32" w:rsidR="005A798A" w:rsidRPr="005F3A20" w:rsidRDefault="005A798A" w:rsidP="005F3A20">
      <w:pPr>
        <w:pStyle w:val="Style21"/>
        <w:shd w:val="clear" w:color="auto" w:fill="auto"/>
        <w:spacing w:line="276" w:lineRule="auto"/>
        <w:ind w:firstLine="0"/>
        <w:jc w:val="both"/>
        <w:rPr>
          <w:rFonts w:ascii="Arial" w:hAnsi="Arial" w:cs="Arial"/>
          <w:sz w:val="20"/>
          <w:szCs w:val="20"/>
        </w:rPr>
      </w:pPr>
      <w:r w:rsidRPr="005F3A20">
        <w:rPr>
          <w:rStyle w:val="CharStyle28"/>
          <w:rFonts w:ascii="Arial" w:hAnsi="Arial" w:cs="Arial"/>
          <w:b/>
          <w:sz w:val="20"/>
          <w:szCs w:val="20"/>
        </w:rPr>
        <w:t>Hrvatska banka za obnovu i razvitak</w:t>
      </w:r>
      <w:r w:rsidRPr="005F3A20">
        <w:rPr>
          <w:rStyle w:val="CharStyle28"/>
          <w:rFonts w:ascii="Arial" w:hAnsi="Arial" w:cs="Arial"/>
          <w:sz w:val="20"/>
          <w:szCs w:val="20"/>
        </w:rPr>
        <w:t>,</w:t>
      </w:r>
      <w:r w:rsidRPr="005F3A20">
        <w:rPr>
          <w:rStyle w:val="CharStyle28"/>
          <w:rFonts w:ascii="Arial" w:hAnsi="Arial" w:cs="Arial"/>
          <w:b/>
          <w:sz w:val="20"/>
          <w:szCs w:val="20"/>
        </w:rPr>
        <w:t xml:space="preserve"> </w:t>
      </w:r>
      <w:r w:rsidRPr="005F3A20">
        <w:rPr>
          <w:rFonts w:ascii="Arial" w:hAnsi="Arial" w:cs="Arial"/>
          <w:b w:val="0"/>
          <w:sz w:val="20"/>
          <w:szCs w:val="20"/>
        </w:rPr>
        <w:t xml:space="preserve">Zagreb, </w:t>
      </w:r>
      <w:proofErr w:type="spellStart"/>
      <w:r w:rsidRPr="005F3A20">
        <w:rPr>
          <w:rFonts w:ascii="Arial" w:hAnsi="Arial" w:cs="Arial"/>
          <w:b w:val="0"/>
          <w:sz w:val="20"/>
          <w:szCs w:val="20"/>
          <w:lang w:val="en-US" w:eastAsia="en-US" w:bidi="en-US"/>
        </w:rPr>
        <w:t>Strossmayerov</w:t>
      </w:r>
      <w:proofErr w:type="spellEnd"/>
      <w:r w:rsidRPr="005F3A20">
        <w:rPr>
          <w:rFonts w:ascii="Arial" w:hAnsi="Arial" w:cs="Arial"/>
          <w:b w:val="0"/>
          <w:sz w:val="20"/>
          <w:szCs w:val="20"/>
          <w:lang w:val="en-US" w:eastAsia="en-US" w:bidi="en-US"/>
        </w:rPr>
        <w:t xml:space="preserve"> </w:t>
      </w:r>
      <w:r w:rsidRPr="005F3A20">
        <w:rPr>
          <w:rFonts w:ascii="Arial" w:hAnsi="Arial" w:cs="Arial"/>
          <w:b w:val="0"/>
          <w:sz w:val="20"/>
          <w:szCs w:val="20"/>
        </w:rPr>
        <w:t xml:space="preserve">trg 9, OIB: 26702280390, </w:t>
      </w:r>
      <w:r w:rsidR="009624ED" w:rsidRPr="005F3A20">
        <w:rPr>
          <w:rStyle w:val="CharStyle28"/>
          <w:rFonts w:ascii="Arial" w:hAnsi="Arial" w:cs="Arial"/>
          <w:sz w:val="20"/>
          <w:szCs w:val="20"/>
        </w:rPr>
        <w:t xml:space="preserve">u ime i za račun Republike Hrvatske, </w:t>
      </w:r>
      <w:r w:rsidRPr="005F3A20">
        <w:rPr>
          <w:rFonts w:ascii="Arial" w:hAnsi="Arial" w:cs="Arial"/>
          <w:b w:val="0"/>
          <w:sz w:val="20"/>
          <w:szCs w:val="20"/>
        </w:rPr>
        <w:t xml:space="preserve">koju zastupaju </w:t>
      </w:r>
      <w:r w:rsidR="00CC1658">
        <w:rPr>
          <w:rFonts w:ascii="Arial" w:hAnsi="Arial" w:cs="Arial"/>
          <w:b w:val="0"/>
          <w:sz w:val="20"/>
          <w:szCs w:val="20"/>
        </w:rPr>
        <w:t>__________ i __________</w:t>
      </w:r>
      <w:r w:rsidR="006F2E81" w:rsidRPr="005F3A20">
        <w:rPr>
          <w:rFonts w:ascii="Arial" w:hAnsi="Arial" w:cs="Arial"/>
          <w:sz w:val="20"/>
          <w:szCs w:val="20"/>
        </w:rPr>
        <w:t xml:space="preserve"> </w:t>
      </w:r>
      <w:r w:rsidR="00494ADA" w:rsidRPr="005F3A20">
        <w:rPr>
          <w:rFonts w:ascii="Arial" w:hAnsi="Arial" w:cs="Arial"/>
          <w:sz w:val="20"/>
          <w:szCs w:val="20"/>
        </w:rPr>
        <w:t>(dalje: Osiguratelj)</w:t>
      </w:r>
    </w:p>
    <w:p w14:paraId="3725CAA6" w14:textId="77777777" w:rsidR="00494ADA" w:rsidRPr="005F3A20" w:rsidRDefault="00494ADA" w:rsidP="005F3A20">
      <w:pPr>
        <w:pStyle w:val="Style21"/>
        <w:shd w:val="clear" w:color="auto" w:fill="auto"/>
        <w:spacing w:line="276" w:lineRule="auto"/>
        <w:ind w:firstLine="0"/>
        <w:rPr>
          <w:rFonts w:ascii="Arial" w:hAnsi="Arial" w:cs="Arial"/>
          <w:sz w:val="20"/>
          <w:szCs w:val="20"/>
        </w:rPr>
      </w:pPr>
      <w:r w:rsidRPr="005F3A20">
        <w:rPr>
          <w:rFonts w:ascii="Arial" w:hAnsi="Arial" w:cs="Arial"/>
          <w:sz w:val="20"/>
          <w:szCs w:val="20"/>
        </w:rPr>
        <w:t>i</w:t>
      </w:r>
    </w:p>
    <w:p w14:paraId="3FDC21FD" w14:textId="18455E19" w:rsidR="00C2153D" w:rsidRPr="005F3A20" w:rsidRDefault="00C14D04" w:rsidP="005F3A20">
      <w:pPr>
        <w:pStyle w:val="Style21"/>
        <w:shd w:val="clear" w:color="auto" w:fill="auto"/>
        <w:spacing w:line="276" w:lineRule="auto"/>
        <w:ind w:firstLine="0"/>
        <w:jc w:val="both"/>
        <w:rPr>
          <w:rFonts w:ascii="Arial" w:hAnsi="Arial" w:cs="Arial"/>
          <w:sz w:val="20"/>
          <w:szCs w:val="20"/>
        </w:rPr>
      </w:pPr>
      <w:r w:rsidRPr="007F6E0E">
        <w:rPr>
          <w:rFonts w:ascii="Arial" w:hAnsi="Arial" w:cs="Arial"/>
          <w:bCs w:val="0"/>
          <w:sz w:val="20"/>
          <w:szCs w:val="20"/>
        </w:rPr>
        <w:t>__________</w:t>
      </w:r>
      <w:r w:rsidR="005A798A" w:rsidRPr="007F6E0E">
        <w:rPr>
          <w:rFonts w:ascii="Arial" w:hAnsi="Arial" w:cs="Arial"/>
          <w:b w:val="0"/>
          <w:bCs w:val="0"/>
          <w:sz w:val="20"/>
          <w:szCs w:val="20"/>
        </w:rPr>
        <w:t>,</w:t>
      </w:r>
      <w:r w:rsidRPr="007F6E0E">
        <w:rPr>
          <w:rFonts w:ascii="Arial" w:hAnsi="Arial" w:cs="Arial"/>
          <w:b w:val="0"/>
          <w:bCs w:val="0"/>
          <w:sz w:val="20"/>
          <w:szCs w:val="20"/>
        </w:rPr>
        <w:t xml:space="preserve"> </w:t>
      </w:r>
      <w:r w:rsidRPr="007B77CF">
        <w:rPr>
          <w:rFonts w:ascii="Arial" w:hAnsi="Arial" w:cs="Arial"/>
          <w:b w:val="0"/>
          <w:sz w:val="20"/>
          <w:szCs w:val="20"/>
        </w:rPr>
        <w:t xml:space="preserve">__________, </w:t>
      </w:r>
      <w:r w:rsidR="00494ADA" w:rsidRPr="007B77CF">
        <w:rPr>
          <w:rFonts w:ascii="Arial" w:hAnsi="Arial" w:cs="Arial"/>
          <w:b w:val="0"/>
          <w:sz w:val="20"/>
          <w:szCs w:val="20"/>
        </w:rPr>
        <w:t>OIB:</w:t>
      </w:r>
      <w:r w:rsidRPr="007B77CF">
        <w:rPr>
          <w:rFonts w:ascii="Arial" w:hAnsi="Arial" w:cs="Arial"/>
          <w:b w:val="0"/>
          <w:sz w:val="20"/>
          <w:szCs w:val="20"/>
        </w:rPr>
        <w:t xml:space="preserve"> __________</w:t>
      </w:r>
      <w:r w:rsidR="005A798A" w:rsidRPr="007B77CF">
        <w:rPr>
          <w:rFonts w:ascii="Arial" w:hAnsi="Arial" w:cs="Arial"/>
          <w:b w:val="0"/>
          <w:sz w:val="20"/>
          <w:szCs w:val="20"/>
        </w:rPr>
        <w:t xml:space="preserve">, </w:t>
      </w:r>
      <w:r w:rsidR="005A798A" w:rsidRPr="0061548A">
        <w:rPr>
          <w:rFonts w:ascii="Arial" w:hAnsi="Arial" w:cs="Arial"/>
          <w:b w:val="0"/>
          <w:sz w:val="20"/>
          <w:szCs w:val="20"/>
        </w:rPr>
        <w:t>koju zastupaju</w:t>
      </w:r>
      <w:r w:rsidR="004E3B29" w:rsidRPr="0061548A">
        <w:rPr>
          <w:rFonts w:ascii="Arial" w:hAnsi="Arial" w:cs="Arial"/>
          <w:b w:val="0"/>
          <w:sz w:val="20"/>
          <w:szCs w:val="20"/>
        </w:rPr>
        <w:t xml:space="preserve"> </w:t>
      </w:r>
      <w:r w:rsidRPr="0061548A">
        <w:rPr>
          <w:rFonts w:ascii="Arial" w:hAnsi="Arial" w:cs="Arial"/>
          <w:b w:val="0"/>
          <w:sz w:val="20"/>
          <w:szCs w:val="20"/>
        </w:rPr>
        <w:t>__________ i</w:t>
      </w:r>
      <w:r w:rsidR="00441117" w:rsidRPr="0061548A">
        <w:rPr>
          <w:rFonts w:ascii="Arial" w:hAnsi="Arial" w:cs="Arial"/>
          <w:b w:val="0"/>
          <w:sz w:val="20"/>
          <w:szCs w:val="20"/>
        </w:rPr>
        <w:t xml:space="preserve"> </w:t>
      </w:r>
      <w:r w:rsidRPr="0061548A">
        <w:rPr>
          <w:rFonts w:ascii="Arial" w:hAnsi="Arial" w:cs="Arial"/>
          <w:b w:val="0"/>
          <w:sz w:val="20"/>
          <w:szCs w:val="20"/>
        </w:rPr>
        <w:t xml:space="preserve">__________ </w:t>
      </w:r>
      <w:r w:rsidR="005A798A" w:rsidRPr="0061548A">
        <w:rPr>
          <w:rFonts w:ascii="Arial" w:hAnsi="Arial" w:cs="Arial"/>
          <w:sz w:val="20"/>
          <w:szCs w:val="20"/>
        </w:rPr>
        <w:t xml:space="preserve">(dalje: </w:t>
      </w:r>
      <w:r w:rsidR="00494ADA" w:rsidRPr="0061548A">
        <w:rPr>
          <w:rStyle w:val="CharStyle28"/>
          <w:rFonts w:ascii="Arial" w:hAnsi="Arial" w:cs="Arial"/>
          <w:b/>
          <w:sz w:val="20"/>
          <w:szCs w:val="20"/>
        </w:rPr>
        <w:t>Osiguranik</w:t>
      </w:r>
      <w:r w:rsidR="005A798A" w:rsidRPr="0061548A">
        <w:rPr>
          <w:rStyle w:val="CharStyle28"/>
          <w:rFonts w:ascii="Arial" w:hAnsi="Arial" w:cs="Arial"/>
          <w:b/>
          <w:bCs/>
          <w:sz w:val="20"/>
          <w:szCs w:val="20"/>
        </w:rPr>
        <w:t>)</w:t>
      </w:r>
      <w:r w:rsidR="005A798A" w:rsidRPr="005F3A20">
        <w:rPr>
          <w:rStyle w:val="CharStyle28"/>
          <w:rFonts w:ascii="Arial" w:hAnsi="Arial" w:cs="Arial"/>
          <w:sz w:val="20"/>
          <w:szCs w:val="20"/>
        </w:rPr>
        <w:t xml:space="preserve"> </w:t>
      </w:r>
    </w:p>
    <w:p w14:paraId="7B10BF06" w14:textId="77777777" w:rsidR="009624ED" w:rsidRPr="005F3A20" w:rsidRDefault="009624ED" w:rsidP="005F3A20">
      <w:pPr>
        <w:pStyle w:val="Style26"/>
        <w:shd w:val="clear" w:color="auto" w:fill="auto"/>
        <w:tabs>
          <w:tab w:val="left" w:leader="underscore" w:pos="1930"/>
        </w:tabs>
        <w:spacing w:line="276" w:lineRule="auto"/>
        <w:ind w:firstLine="0"/>
        <w:rPr>
          <w:rFonts w:ascii="Arial" w:hAnsi="Arial" w:cs="Arial"/>
          <w:sz w:val="20"/>
          <w:szCs w:val="20"/>
        </w:rPr>
      </w:pPr>
    </w:p>
    <w:p w14:paraId="4C7D3A65" w14:textId="7C0C91A4" w:rsidR="009624ED" w:rsidRPr="005F3A20" w:rsidRDefault="005A798A" w:rsidP="005F3A20">
      <w:pPr>
        <w:pStyle w:val="Style26"/>
        <w:shd w:val="clear" w:color="auto" w:fill="auto"/>
        <w:tabs>
          <w:tab w:val="left" w:leader="underscore" w:pos="1930"/>
        </w:tabs>
        <w:spacing w:line="276" w:lineRule="auto"/>
        <w:ind w:firstLine="0"/>
        <w:rPr>
          <w:rFonts w:ascii="Arial" w:hAnsi="Arial" w:cs="Arial"/>
          <w:sz w:val="20"/>
          <w:szCs w:val="20"/>
        </w:rPr>
      </w:pPr>
      <w:r w:rsidRPr="005F3A20">
        <w:rPr>
          <w:rFonts w:ascii="Arial" w:hAnsi="Arial" w:cs="Arial"/>
          <w:sz w:val="20"/>
          <w:szCs w:val="20"/>
        </w:rPr>
        <w:t xml:space="preserve">skupno </w:t>
      </w:r>
      <w:r w:rsidRPr="005F3A20">
        <w:rPr>
          <w:rStyle w:val="CharStyle28"/>
          <w:rFonts w:ascii="Arial" w:hAnsi="Arial" w:cs="Arial"/>
          <w:sz w:val="20"/>
          <w:szCs w:val="20"/>
        </w:rPr>
        <w:t xml:space="preserve">,,Strane“ </w:t>
      </w:r>
      <w:r w:rsidRPr="005F3A20">
        <w:rPr>
          <w:rFonts w:ascii="Arial" w:hAnsi="Arial" w:cs="Arial"/>
          <w:sz w:val="20"/>
          <w:szCs w:val="20"/>
        </w:rPr>
        <w:t xml:space="preserve">i pojedinačno, </w:t>
      </w:r>
      <w:r w:rsidRPr="005F3A20">
        <w:rPr>
          <w:rStyle w:val="CharStyle28"/>
          <w:rFonts w:ascii="Arial" w:hAnsi="Arial" w:cs="Arial"/>
          <w:sz w:val="20"/>
          <w:szCs w:val="20"/>
        </w:rPr>
        <w:t xml:space="preserve">,,Strana“, </w:t>
      </w:r>
      <w:r w:rsidRPr="005F3A20">
        <w:rPr>
          <w:rFonts w:ascii="Arial" w:hAnsi="Arial" w:cs="Arial"/>
          <w:sz w:val="20"/>
          <w:szCs w:val="20"/>
        </w:rPr>
        <w:t>ovisno o kontekstu</w:t>
      </w:r>
    </w:p>
    <w:p w14:paraId="6820A3E1" w14:textId="77777777" w:rsidR="004E3B29" w:rsidRPr="005F3A20" w:rsidRDefault="004E3B29" w:rsidP="005F3A20">
      <w:pPr>
        <w:pStyle w:val="Style26"/>
        <w:shd w:val="clear" w:color="auto" w:fill="auto"/>
        <w:tabs>
          <w:tab w:val="left" w:leader="underscore" w:pos="1930"/>
        </w:tabs>
        <w:spacing w:line="276" w:lineRule="auto"/>
        <w:ind w:firstLine="0"/>
        <w:rPr>
          <w:rFonts w:ascii="Arial" w:hAnsi="Arial" w:cs="Arial"/>
          <w:sz w:val="20"/>
          <w:szCs w:val="20"/>
        </w:rPr>
      </w:pPr>
    </w:p>
    <w:p w14:paraId="7B362036" w14:textId="6DB9CEAE" w:rsidR="00C2153D" w:rsidRPr="005F3A20" w:rsidRDefault="005A798A" w:rsidP="005F3A20">
      <w:pPr>
        <w:pStyle w:val="Style26"/>
        <w:shd w:val="clear" w:color="auto" w:fill="auto"/>
        <w:tabs>
          <w:tab w:val="left" w:leader="underscore" w:pos="1930"/>
        </w:tabs>
        <w:spacing w:line="276" w:lineRule="auto"/>
        <w:ind w:firstLine="0"/>
        <w:rPr>
          <w:rFonts w:ascii="Arial" w:hAnsi="Arial" w:cs="Arial"/>
          <w:sz w:val="20"/>
          <w:szCs w:val="20"/>
        </w:rPr>
      </w:pPr>
      <w:r w:rsidRPr="005F3A20">
        <w:rPr>
          <w:rFonts w:ascii="Arial" w:hAnsi="Arial" w:cs="Arial"/>
          <w:sz w:val="20"/>
          <w:szCs w:val="20"/>
        </w:rPr>
        <w:t>u Zagrebu, dana</w:t>
      </w:r>
      <w:r w:rsidR="00417DAA" w:rsidRPr="005F3A20">
        <w:rPr>
          <w:rFonts w:ascii="Arial" w:hAnsi="Arial" w:cs="Arial"/>
          <w:sz w:val="20"/>
          <w:szCs w:val="20"/>
        </w:rPr>
        <w:t xml:space="preserve"> </w:t>
      </w:r>
      <w:r w:rsidR="00B80F80">
        <w:rPr>
          <w:rFonts w:ascii="Arial" w:hAnsi="Arial" w:cs="Arial"/>
          <w:sz w:val="20"/>
          <w:szCs w:val="20"/>
        </w:rPr>
        <w:t>__</w:t>
      </w:r>
      <w:r w:rsidR="00717A9D">
        <w:rPr>
          <w:rFonts w:ascii="Arial" w:hAnsi="Arial" w:cs="Arial"/>
          <w:sz w:val="20"/>
          <w:szCs w:val="20"/>
        </w:rPr>
        <w:t xml:space="preserve">. </w:t>
      </w:r>
      <w:r w:rsidR="00494ADA" w:rsidRPr="005F3A20">
        <w:rPr>
          <w:rFonts w:ascii="Arial" w:hAnsi="Arial" w:cs="Arial"/>
          <w:sz w:val="20"/>
          <w:szCs w:val="20"/>
        </w:rPr>
        <w:t>__</w:t>
      </w:r>
      <w:r w:rsidR="00717A9D">
        <w:rPr>
          <w:rFonts w:ascii="Arial" w:hAnsi="Arial" w:cs="Arial"/>
          <w:sz w:val="20"/>
          <w:szCs w:val="20"/>
        </w:rPr>
        <w:t xml:space="preserve">. </w:t>
      </w:r>
      <w:r w:rsidR="00494ADA" w:rsidRPr="005F3A20">
        <w:rPr>
          <w:rFonts w:ascii="Arial" w:hAnsi="Arial" w:cs="Arial"/>
          <w:sz w:val="20"/>
          <w:szCs w:val="20"/>
        </w:rPr>
        <w:t>____</w:t>
      </w:r>
      <w:r w:rsidR="00717A9D">
        <w:rPr>
          <w:rFonts w:ascii="Arial" w:hAnsi="Arial" w:cs="Arial"/>
          <w:sz w:val="20"/>
          <w:szCs w:val="20"/>
        </w:rPr>
        <w:t>.</w:t>
      </w:r>
      <w:r w:rsidRPr="005F3A20">
        <w:rPr>
          <w:rFonts w:ascii="Arial" w:hAnsi="Arial" w:cs="Arial"/>
          <w:sz w:val="20"/>
          <w:szCs w:val="20"/>
        </w:rPr>
        <w:t xml:space="preserve"> </w:t>
      </w:r>
      <w:r w:rsidR="00764294">
        <w:rPr>
          <w:rFonts w:ascii="Arial" w:hAnsi="Arial" w:cs="Arial"/>
          <w:sz w:val="20"/>
          <w:szCs w:val="20"/>
        </w:rPr>
        <w:t>zaključili</w:t>
      </w:r>
      <w:r w:rsidR="00764294" w:rsidRPr="005F3A20">
        <w:rPr>
          <w:rFonts w:ascii="Arial" w:hAnsi="Arial" w:cs="Arial"/>
          <w:sz w:val="20"/>
          <w:szCs w:val="20"/>
        </w:rPr>
        <w:t xml:space="preserve"> </w:t>
      </w:r>
      <w:r w:rsidRPr="005F3A20">
        <w:rPr>
          <w:rFonts w:ascii="Arial" w:hAnsi="Arial" w:cs="Arial"/>
          <w:sz w:val="20"/>
          <w:szCs w:val="20"/>
        </w:rPr>
        <w:t>su sljedeći</w:t>
      </w:r>
    </w:p>
    <w:p w14:paraId="5F03402E" w14:textId="656BA73E" w:rsidR="00D355D7" w:rsidRDefault="00D355D7" w:rsidP="005F3A20">
      <w:pPr>
        <w:pStyle w:val="Style21"/>
        <w:shd w:val="clear" w:color="auto" w:fill="auto"/>
        <w:spacing w:line="276" w:lineRule="auto"/>
        <w:ind w:firstLine="0"/>
        <w:jc w:val="center"/>
        <w:rPr>
          <w:rFonts w:ascii="Arial" w:hAnsi="Arial" w:cs="Arial"/>
          <w:sz w:val="20"/>
          <w:szCs w:val="20"/>
        </w:rPr>
      </w:pPr>
    </w:p>
    <w:p w14:paraId="6DFBE23E" w14:textId="77777777" w:rsidR="006F3CE4" w:rsidRPr="006F3CE4" w:rsidRDefault="006F3CE4" w:rsidP="005F3A20">
      <w:pPr>
        <w:pStyle w:val="Style21"/>
        <w:shd w:val="clear" w:color="auto" w:fill="auto"/>
        <w:spacing w:line="276" w:lineRule="auto"/>
        <w:ind w:firstLine="0"/>
        <w:jc w:val="center"/>
        <w:rPr>
          <w:rFonts w:ascii="Arial" w:hAnsi="Arial" w:cs="Arial"/>
          <w:sz w:val="20"/>
          <w:szCs w:val="20"/>
        </w:rPr>
      </w:pPr>
    </w:p>
    <w:p w14:paraId="12E201CA" w14:textId="4850982E" w:rsidR="005A4A31" w:rsidRPr="006F3CE4" w:rsidRDefault="00953A35" w:rsidP="005F3A20">
      <w:pPr>
        <w:pStyle w:val="Style21"/>
        <w:shd w:val="clear" w:color="auto" w:fill="auto"/>
        <w:spacing w:line="276" w:lineRule="auto"/>
        <w:ind w:firstLine="0"/>
        <w:jc w:val="center"/>
        <w:rPr>
          <w:rFonts w:ascii="Arial" w:hAnsi="Arial" w:cs="Arial"/>
          <w:sz w:val="20"/>
          <w:szCs w:val="20"/>
        </w:rPr>
      </w:pPr>
      <w:r w:rsidRPr="006F3CE4">
        <w:rPr>
          <w:rFonts w:ascii="Arial" w:hAnsi="Arial" w:cs="Arial"/>
          <w:sz w:val="20"/>
          <w:szCs w:val="20"/>
        </w:rPr>
        <w:t>Sporazum o osiguranju portfelja</w:t>
      </w:r>
      <w:r w:rsidR="000373E2" w:rsidRPr="006F3CE4">
        <w:rPr>
          <w:rFonts w:ascii="Arial" w:hAnsi="Arial" w:cs="Arial"/>
          <w:sz w:val="20"/>
          <w:szCs w:val="20"/>
        </w:rPr>
        <w:t xml:space="preserve"> </w:t>
      </w:r>
      <w:r w:rsidR="007F52FA" w:rsidRPr="006F3CE4">
        <w:rPr>
          <w:rFonts w:ascii="Arial" w:hAnsi="Arial" w:cs="Arial"/>
          <w:sz w:val="20"/>
          <w:szCs w:val="20"/>
        </w:rPr>
        <w:t xml:space="preserve">kredita za </w:t>
      </w:r>
      <w:r w:rsidR="006769F7" w:rsidRPr="006F3CE4">
        <w:rPr>
          <w:rFonts w:ascii="Arial" w:hAnsi="Arial" w:cs="Arial"/>
          <w:sz w:val="20"/>
          <w:szCs w:val="20"/>
        </w:rPr>
        <w:t>likvidnost</w:t>
      </w:r>
      <w:r w:rsidR="007F52FA" w:rsidRPr="006F3CE4">
        <w:rPr>
          <w:rFonts w:ascii="Arial" w:hAnsi="Arial" w:cs="Arial"/>
          <w:sz w:val="20"/>
          <w:szCs w:val="20"/>
        </w:rPr>
        <w:t xml:space="preserve"> izvoznik</w:t>
      </w:r>
      <w:r w:rsidR="006769F7" w:rsidRPr="006F3CE4">
        <w:rPr>
          <w:rFonts w:ascii="Arial" w:hAnsi="Arial" w:cs="Arial"/>
          <w:sz w:val="20"/>
          <w:szCs w:val="20"/>
        </w:rPr>
        <w:t xml:space="preserve">a </w:t>
      </w:r>
      <w:r w:rsidR="006F3CE4">
        <w:rPr>
          <w:rFonts w:ascii="Arial" w:hAnsi="Arial" w:cs="Arial"/>
          <w:sz w:val="20"/>
          <w:szCs w:val="20"/>
        </w:rPr>
        <w:br/>
      </w:r>
      <w:r w:rsidR="005A4A31" w:rsidRPr="006F3CE4">
        <w:rPr>
          <w:rFonts w:ascii="Arial" w:hAnsi="Arial" w:cs="Arial"/>
          <w:sz w:val="20"/>
          <w:szCs w:val="20"/>
        </w:rPr>
        <w:t>S-OPK-</w:t>
      </w:r>
      <w:r w:rsidR="00C60505">
        <w:rPr>
          <w:rFonts w:ascii="Arial" w:hAnsi="Arial" w:cs="Arial"/>
          <w:sz w:val="20"/>
          <w:szCs w:val="20"/>
        </w:rPr>
        <w:t>LIKV</w:t>
      </w:r>
      <w:r w:rsidR="005A4A31" w:rsidRPr="006F3CE4">
        <w:rPr>
          <w:rFonts w:ascii="Arial" w:hAnsi="Arial" w:cs="Arial"/>
          <w:sz w:val="20"/>
          <w:szCs w:val="20"/>
        </w:rPr>
        <w:t>-0</w:t>
      </w:r>
      <w:r w:rsidR="000356CC">
        <w:rPr>
          <w:rFonts w:ascii="Arial" w:hAnsi="Arial" w:cs="Arial"/>
          <w:sz w:val="20"/>
          <w:szCs w:val="20"/>
        </w:rPr>
        <w:t>2</w:t>
      </w:r>
      <w:r w:rsidR="005A4A31" w:rsidRPr="006F3CE4">
        <w:rPr>
          <w:rFonts w:ascii="Arial" w:hAnsi="Arial" w:cs="Arial"/>
          <w:sz w:val="20"/>
          <w:szCs w:val="20"/>
        </w:rPr>
        <w:t>/2</w:t>
      </w:r>
      <w:r w:rsidR="00C60505">
        <w:rPr>
          <w:rFonts w:ascii="Arial" w:hAnsi="Arial" w:cs="Arial"/>
          <w:sz w:val="20"/>
          <w:szCs w:val="20"/>
        </w:rPr>
        <w:t>4</w:t>
      </w:r>
    </w:p>
    <w:p w14:paraId="667EAA8E" w14:textId="581F1248" w:rsidR="00C2153D" w:rsidRPr="00811C39" w:rsidRDefault="00C2153D" w:rsidP="005F3A20">
      <w:pPr>
        <w:pStyle w:val="Style21"/>
        <w:shd w:val="clear" w:color="auto" w:fill="auto"/>
        <w:spacing w:line="276" w:lineRule="auto"/>
        <w:ind w:firstLine="0"/>
        <w:jc w:val="center"/>
        <w:rPr>
          <w:rFonts w:ascii="Arial" w:hAnsi="Arial" w:cs="Arial"/>
          <w:sz w:val="10"/>
          <w:szCs w:val="10"/>
        </w:rPr>
      </w:pPr>
    </w:p>
    <w:p w14:paraId="1F3DF9AC" w14:textId="61C7D056" w:rsidR="00D355D7" w:rsidRPr="005F3A20" w:rsidRDefault="005A798A" w:rsidP="005F3A20">
      <w:pPr>
        <w:pStyle w:val="Style26"/>
        <w:shd w:val="clear" w:color="auto" w:fill="auto"/>
        <w:spacing w:line="276" w:lineRule="auto"/>
        <w:ind w:firstLine="0"/>
        <w:jc w:val="center"/>
        <w:rPr>
          <w:rFonts w:ascii="Arial" w:hAnsi="Arial" w:cs="Arial"/>
          <w:sz w:val="20"/>
          <w:szCs w:val="20"/>
        </w:rPr>
      </w:pPr>
      <w:r w:rsidRPr="005F3A20">
        <w:rPr>
          <w:rFonts w:ascii="Arial" w:hAnsi="Arial" w:cs="Arial"/>
          <w:sz w:val="20"/>
          <w:szCs w:val="20"/>
        </w:rPr>
        <w:t>(</w:t>
      </w:r>
      <w:r w:rsidR="00AF3B4D" w:rsidRPr="005F3A20">
        <w:rPr>
          <w:rFonts w:ascii="Arial" w:hAnsi="Arial" w:cs="Arial"/>
          <w:sz w:val="20"/>
          <w:szCs w:val="20"/>
        </w:rPr>
        <w:t xml:space="preserve">dalje: </w:t>
      </w:r>
      <w:r w:rsidRPr="005F3A20">
        <w:rPr>
          <w:rFonts w:ascii="Arial" w:hAnsi="Arial" w:cs="Arial"/>
          <w:sz w:val="20"/>
          <w:szCs w:val="20"/>
        </w:rPr>
        <w:t>Sporazum</w:t>
      </w:r>
      <w:r w:rsidR="009624ED" w:rsidRPr="005F3A20">
        <w:rPr>
          <w:rFonts w:ascii="Arial" w:hAnsi="Arial" w:cs="Arial"/>
          <w:sz w:val="20"/>
          <w:szCs w:val="20"/>
        </w:rPr>
        <w:t xml:space="preserve"> o </w:t>
      </w:r>
      <w:r w:rsidR="00661F35" w:rsidRPr="005F3A20">
        <w:rPr>
          <w:rFonts w:ascii="Arial" w:hAnsi="Arial" w:cs="Arial"/>
          <w:sz w:val="20"/>
          <w:szCs w:val="20"/>
        </w:rPr>
        <w:t>osiguranju portfelja</w:t>
      </w:r>
      <w:r w:rsidRPr="005F3A20">
        <w:rPr>
          <w:rFonts w:ascii="Arial" w:hAnsi="Arial" w:cs="Arial"/>
          <w:sz w:val="20"/>
          <w:szCs w:val="20"/>
        </w:rPr>
        <w:t>)</w:t>
      </w:r>
    </w:p>
    <w:p w14:paraId="2E7ACE99" w14:textId="77777777" w:rsidR="00D355D7" w:rsidRPr="005F3A20" w:rsidRDefault="00D355D7" w:rsidP="005F3A20">
      <w:pPr>
        <w:pStyle w:val="Style26"/>
        <w:shd w:val="clear" w:color="auto" w:fill="auto"/>
        <w:spacing w:line="276" w:lineRule="auto"/>
        <w:ind w:firstLine="0"/>
        <w:jc w:val="center"/>
        <w:rPr>
          <w:rFonts w:ascii="Arial" w:hAnsi="Arial" w:cs="Arial"/>
          <w:sz w:val="20"/>
          <w:szCs w:val="20"/>
        </w:rPr>
      </w:pPr>
    </w:p>
    <w:p w14:paraId="45224298" w14:textId="77777777" w:rsidR="00C2153D" w:rsidRPr="005F3A20" w:rsidRDefault="005A798A" w:rsidP="005F3A20">
      <w:pPr>
        <w:pStyle w:val="Style21"/>
        <w:shd w:val="clear" w:color="auto" w:fill="auto"/>
        <w:spacing w:line="276" w:lineRule="auto"/>
        <w:ind w:firstLine="0"/>
        <w:jc w:val="center"/>
        <w:rPr>
          <w:rFonts w:ascii="Arial" w:hAnsi="Arial" w:cs="Arial"/>
          <w:sz w:val="20"/>
          <w:szCs w:val="20"/>
        </w:rPr>
      </w:pPr>
      <w:r w:rsidRPr="005F3A20">
        <w:rPr>
          <w:rFonts w:ascii="Arial" w:hAnsi="Arial" w:cs="Arial"/>
          <w:sz w:val="20"/>
          <w:szCs w:val="20"/>
        </w:rPr>
        <w:t>PREAMBULA</w:t>
      </w:r>
    </w:p>
    <w:p w14:paraId="4E61973C" w14:textId="56EAFEF1" w:rsidR="00AA0DC7" w:rsidRPr="005F3A20" w:rsidRDefault="00953A35" w:rsidP="005F3A20">
      <w:pPr>
        <w:pStyle w:val="ListParagraph"/>
        <w:numPr>
          <w:ilvl w:val="0"/>
          <w:numId w:val="2"/>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Sporazumom o osiguranju portfelja</w:t>
      </w:r>
      <w:r w:rsidR="00A8391E" w:rsidRPr="005F3A20">
        <w:rPr>
          <w:rFonts w:ascii="Arial" w:hAnsi="Arial" w:cs="Arial"/>
          <w:sz w:val="20"/>
          <w:szCs w:val="20"/>
        </w:rPr>
        <w:t xml:space="preserve"> </w:t>
      </w:r>
      <w:r w:rsidR="00AA0DC7" w:rsidRPr="005F3A20">
        <w:rPr>
          <w:rFonts w:ascii="Arial" w:hAnsi="Arial" w:cs="Arial"/>
          <w:sz w:val="20"/>
          <w:szCs w:val="20"/>
        </w:rPr>
        <w:t>utvrđuje se poslovna suradnja Strana u provođenju Programa</w:t>
      </w:r>
      <w:r w:rsidR="006F2E81" w:rsidRPr="005F3A20">
        <w:rPr>
          <w:rFonts w:ascii="Arial" w:hAnsi="Arial" w:cs="Arial"/>
          <w:sz w:val="20"/>
          <w:szCs w:val="20"/>
        </w:rPr>
        <w:t xml:space="preserve"> </w:t>
      </w:r>
      <w:r w:rsidR="00AA0DC7" w:rsidRPr="005F3A20">
        <w:rPr>
          <w:rFonts w:ascii="Arial" w:hAnsi="Arial" w:cs="Arial"/>
          <w:sz w:val="20"/>
          <w:szCs w:val="20"/>
        </w:rPr>
        <w:t>osiguranja</w:t>
      </w:r>
      <w:r w:rsidR="00F2222E" w:rsidRPr="005F3A20">
        <w:rPr>
          <w:rFonts w:ascii="Arial" w:hAnsi="Arial" w:cs="Arial"/>
          <w:sz w:val="20"/>
          <w:szCs w:val="20"/>
        </w:rPr>
        <w:t xml:space="preserve"> </w:t>
      </w:r>
      <w:r w:rsidR="007F52FA" w:rsidRPr="005F3A20">
        <w:rPr>
          <w:rFonts w:ascii="Arial" w:hAnsi="Arial" w:cs="Arial"/>
          <w:sz w:val="20"/>
          <w:szCs w:val="20"/>
        </w:rPr>
        <w:t xml:space="preserve">portfelja </w:t>
      </w:r>
      <w:r w:rsidR="00F2222E" w:rsidRPr="005F3A20">
        <w:rPr>
          <w:rFonts w:ascii="Arial" w:hAnsi="Arial" w:cs="Arial"/>
          <w:sz w:val="20"/>
          <w:szCs w:val="20"/>
        </w:rPr>
        <w:t xml:space="preserve">kredita za </w:t>
      </w:r>
      <w:r w:rsidR="00905B4C" w:rsidRPr="005F3A20">
        <w:rPr>
          <w:rFonts w:ascii="Arial" w:hAnsi="Arial" w:cs="Arial"/>
          <w:sz w:val="20"/>
          <w:szCs w:val="20"/>
        </w:rPr>
        <w:t xml:space="preserve">likvidnost </w:t>
      </w:r>
      <w:r w:rsidR="00F2222E" w:rsidRPr="005F3A20">
        <w:rPr>
          <w:rFonts w:ascii="Arial" w:hAnsi="Arial" w:cs="Arial"/>
          <w:sz w:val="20"/>
          <w:szCs w:val="20"/>
        </w:rPr>
        <w:t>izvoznik</w:t>
      </w:r>
      <w:r w:rsidR="00905B4C" w:rsidRPr="005F3A20">
        <w:rPr>
          <w:rFonts w:ascii="Arial" w:hAnsi="Arial" w:cs="Arial"/>
          <w:sz w:val="20"/>
          <w:szCs w:val="20"/>
        </w:rPr>
        <w:t xml:space="preserve">a </w:t>
      </w:r>
      <w:r w:rsidR="007977DA" w:rsidRPr="005F3A20">
        <w:rPr>
          <w:rFonts w:ascii="Arial" w:hAnsi="Arial" w:cs="Arial"/>
          <w:sz w:val="20"/>
          <w:szCs w:val="20"/>
        </w:rPr>
        <w:t>PO-OPK-</w:t>
      </w:r>
      <w:r w:rsidR="006C3F39">
        <w:rPr>
          <w:rFonts w:ascii="Arial" w:hAnsi="Arial" w:cs="Arial"/>
          <w:sz w:val="20"/>
          <w:szCs w:val="20"/>
        </w:rPr>
        <w:t>LIKV</w:t>
      </w:r>
      <w:r w:rsidR="007977DA" w:rsidRPr="005F3A20">
        <w:rPr>
          <w:rFonts w:ascii="Arial" w:hAnsi="Arial" w:cs="Arial"/>
          <w:sz w:val="20"/>
          <w:szCs w:val="20"/>
        </w:rPr>
        <w:t>-0</w:t>
      </w:r>
      <w:r w:rsidR="000356CC">
        <w:rPr>
          <w:rFonts w:ascii="Arial" w:hAnsi="Arial" w:cs="Arial"/>
          <w:sz w:val="20"/>
          <w:szCs w:val="20"/>
        </w:rPr>
        <w:t>2</w:t>
      </w:r>
      <w:r w:rsidR="007977DA" w:rsidRPr="005F3A20">
        <w:rPr>
          <w:rFonts w:ascii="Arial" w:hAnsi="Arial" w:cs="Arial"/>
          <w:sz w:val="20"/>
          <w:szCs w:val="20"/>
        </w:rPr>
        <w:t>/2</w:t>
      </w:r>
      <w:r w:rsidR="006C3F39">
        <w:rPr>
          <w:rFonts w:ascii="Arial" w:hAnsi="Arial" w:cs="Arial"/>
          <w:sz w:val="20"/>
          <w:szCs w:val="20"/>
        </w:rPr>
        <w:t>4</w:t>
      </w:r>
      <w:r w:rsidR="00760AF3" w:rsidRPr="005F3A20">
        <w:rPr>
          <w:rFonts w:ascii="Arial" w:eastAsia="Calibri" w:hAnsi="Arial" w:cs="Arial"/>
          <w:sz w:val="20"/>
          <w:szCs w:val="20"/>
          <w:lang w:eastAsia="en-US"/>
        </w:rPr>
        <w:t xml:space="preserve"> </w:t>
      </w:r>
      <w:r w:rsidR="00732012" w:rsidRPr="005F3A20">
        <w:rPr>
          <w:rFonts w:ascii="Arial" w:hAnsi="Arial" w:cs="Arial"/>
          <w:sz w:val="20"/>
          <w:szCs w:val="20"/>
        </w:rPr>
        <w:t>(dalje: Program osiguranja)</w:t>
      </w:r>
      <w:r w:rsidR="00760AF3" w:rsidRPr="00690609">
        <w:rPr>
          <w:rFonts w:ascii="Arial" w:eastAsia="Calibri" w:hAnsi="Arial" w:cs="Arial"/>
          <w:sz w:val="20"/>
          <w:szCs w:val="20"/>
          <w:lang w:eastAsia="en-US"/>
        </w:rPr>
        <w:t>.</w:t>
      </w:r>
    </w:p>
    <w:p w14:paraId="10F3C6B8" w14:textId="77777777" w:rsidR="00AA0DC7" w:rsidRPr="005F3A20" w:rsidRDefault="00AA0DC7" w:rsidP="005F3A20">
      <w:pPr>
        <w:pStyle w:val="ListParagraph"/>
        <w:spacing w:line="276" w:lineRule="auto"/>
        <w:ind w:left="567" w:hanging="567"/>
        <w:contextualSpacing w:val="0"/>
        <w:jc w:val="both"/>
        <w:rPr>
          <w:rFonts w:ascii="Arial" w:hAnsi="Arial" w:cs="Arial"/>
          <w:sz w:val="20"/>
          <w:szCs w:val="20"/>
        </w:rPr>
      </w:pPr>
    </w:p>
    <w:p w14:paraId="597E46AD" w14:textId="77777777" w:rsidR="00760AF3" w:rsidRPr="005F3A20" w:rsidRDefault="00AA0DC7" w:rsidP="005F3A20">
      <w:pPr>
        <w:pStyle w:val="ListParagraph"/>
        <w:numPr>
          <w:ilvl w:val="0"/>
          <w:numId w:val="2"/>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Strane suglasno utvrđuju da</w:t>
      </w:r>
      <w:r w:rsidR="00621A98" w:rsidRPr="005F3A20">
        <w:rPr>
          <w:rFonts w:ascii="Arial" w:hAnsi="Arial" w:cs="Arial"/>
          <w:sz w:val="20"/>
          <w:szCs w:val="20"/>
        </w:rPr>
        <w:t xml:space="preserve"> </w:t>
      </w:r>
      <w:r w:rsidR="00DB0E1B" w:rsidRPr="005F3A20">
        <w:rPr>
          <w:rFonts w:ascii="Arial" w:hAnsi="Arial" w:cs="Arial"/>
          <w:sz w:val="20"/>
          <w:szCs w:val="20"/>
        </w:rPr>
        <w:t xml:space="preserve">sastavni dio </w:t>
      </w:r>
      <w:r w:rsidRPr="005F3A20">
        <w:rPr>
          <w:rFonts w:ascii="Arial" w:hAnsi="Arial" w:cs="Arial"/>
          <w:sz w:val="20"/>
          <w:szCs w:val="20"/>
        </w:rPr>
        <w:t>Sporazum</w:t>
      </w:r>
      <w:r w:rsidR="00DB0E1B" w:rsidRPr="005F3A20">
        <w:rPr>
          <w:rFonts w:ascii="Arial" w:hAnsi="Arial" w:cs="Arial"/>
          <w:sz w:val="20"/>
          <w:szCs w:val="20"/>
        </w:rPr>
        <w:t>a</w:t>
      </w:r>
      <w:r w:rsidRPr="005F3A20">
        <w:rPr>
          <w:rFonts w:ascii="Arial" w:hAnsi="Arial" w:cs="Arial"/>
          <w:sz w:val="20"/>
          <w:szCs w:val="20"/>
        </w:rPr>
        <w:t xml:space="preserve"> </w:t>
      </w:r>
      <w:r w:rsidR="00A8391E" w:rsidRPr="005F3A20">
        <w:rPr>
          <w:rFonts w:ascii="Arial" w:hAnsi="Arial" w:cs="Arial"/>
          <w:sz w:val="20"/>
          <w:szCs w:val="20"/>
        </w:rPr>
        <w:t xml:space="preserve">o osiguranju portfelja </w:t>
      </w:r>
      <w:r w:rsidRPr="005F3A20">
        <w:rPr>
          <w:rFonts w:ascii="Arial" w:hAnsi="Arial" w:cs="Arial"/>
          <w:sz w:val="20"/>
          <w:szCs w:val="20"/>
        </w:rPr>
        <w:t>čin</w:t>
      </w:r>
      <w:r w:rsidR="00DB0E1B" w:rsidRPr="005F3A20">
        <w:rPr>
          <w:rFonts w:ascii="Arial" w:hAnsi="Arial" w:cs="Arial"/>
          <w:sz w:val="20"/>
          <w:szCs w:val="20"/>
        </w:rPr>
        <w:t>e</w:t>
      </w:r>
      <w:r w:rsidR="00760AF3" w:rsidRPr="005F3A20">
        <w:rPr>
          <w:rFonts w:ascii="Arial" w:hAnsi="Arial" w:cs="Arial"/>
          <w:sz w:val="20"/>
          <w:szCs w:val="20"/>
        </w:rPr>
        <w:t>:</w:t>
      </w:r>
    </w:p>
    <w:p w14:paraId="4382D6C6" w14:textId="1043426A" w:rsidR="00760AF3" w:rsidRPr="005F3A20" w:rsidRDefault="00760AF3" w:rsidP="00836766">
      <w:pPr>
        <w:pStyle w:val="ListParagraph"/>
        <w:numPr>
          <w:ilvl w:val="0"/>
          <w:numId w:val="23"/>
        </w:numPr>
        <w:spacing w:line="276" w:lineRule="auto"/>
        <w:ind w:left="993" w:hanging="426"/>
        <w:jc w:val="both"/>
        <w:rPr>
          <w:rFonts w:ascii="Arial" w:hAnsi="Arial" w:cs="Arial"/>
          <w:sz w:val="20"/>
          <w:szCs w:val="20"/>
        </w:rPr>
      </w:pPr>
      <w:r w:rsidRPr="005F3A20">
        <w:rPr>
          <w:rFonts w:ascii="Arial" w:hAnsi="Arial" w:cs="Arial"/>
          <w:sz w:val="20"/>
          <w:szCs w:val="20"/>
        </w:rPr>
        <w:t xml:space="preserve">Prilog 1 - </w:t>
      </w:r>
      <w:r w:rsidR="00621A98" w:rsidRPr="005F3A20">
        <w:rPr>
          <w:rFonts w:ascii="Arial" w:hAnsi="Arial" w:cs="Arial"/>
          <w:sz w:val="20"/>
          <w:szCs w:val="20"/>
        </w:rPr>
        <w:t xml:space="preserve">Opći uvjeti osiguranja </w:t>
      </w:r>
      <w:r w:rsidR="000373E2" w:rsidRPr="005F3A20">
        <w:rPr>
          <w:rFonts w:ascii="Arial" w:hAnsi="Arial" w:cs="Arial"/>
          <w:sz w:val="20"/>
          <w:szCs w:val="20"/>
        </w:rPr>
        <w:t>portfelja</w:t>
      </w:r>
      <w:r w:rsidR="00621A98" w:rsidRPr="005F3A20">
        <w:rPr>
          <w:rFonts w:ascii="Arial" w:hAnsi="Arial" w:cs="Arial"/>
          <w:sz w:val="20"/>
          <w:szCs w:val="20"/>
        </w:rPr>
        <w:t xml:space="preserve"> </w:t>
      </w:r>
      <w:r w:rsidR="007F52FA" w:rsidRPr="005F3A20">
        <w:rPr>
          <w:rFonts w:ascii="Arial" w:hAnsi="Arial" w:cs="Arial"/>
          <w:sz w:val="20"/>
          <w:szCs w:val="20"/>
        </w:rPr>
        <w:t xml:space="preserve">kredita za </w:t>
      </w:r>
      <w:r w:rsidR="00312875" w:rsidRPr="005F3A20">
        <w:rPr>
          <w:rFonts w:ascii="Arial" w:hAnsi="Arial" w:cs="Arial"/>
          <w:sz w:val="20"/>
          <w:szCs w:val="20"/>
        </w:rPr>
        <w:t xml:space="preserve">likvidnost </w:t>
      </w:r>
      <w:r w:rsidR="007F52FA" w:rsidRPr="005F3A20">
        <w:rPr>
          <w:rFonts w:ascii="Arial" w:hAnsi="Arial" w:cs="Arial"/>
          <w:sz w:val="20"/>
          <w:szCs w:val="20"/>
        </w:rPr>
        <w:t>izvoznik</w:t>
      </w:r>
      <w:r w:rsidR="00312875" w:rsidRPr="005F3A20">
        <w:rPr>
          <w:rFonts w:ascii="Arial" w:hAnsi="Arial" w:cs="Arial"/>
          <w:sz w:val="20"/>
          <w:szCs w:val="20"/>
        </w:rPr>
        <w:t xml:space="preserve">a </w:t>
      </w:r>
      <w:r w:rsidR="007977DA" w:rsidRPr="005F3A20">
        <w:rPr>
          <w:rFonts w:ascii="Arial" w:hAnsi="Arial" w:cs="Arial"/>
          <w:sz w:val="20"/>
          <w:szCs w:val="20"/>
        </w:rPr>
        <w:t>OU-OPK-</w:t>
      </w:r>
      <w:r w:rsidR="00C60505">
        <w:rPr>
          <w:rFonts w:ascii="Arial" w:hAnsi="Arial" w:cs="Arial"/>
          <w:sz w:val="20"/>
          <w:szCs w:val="20"/>
        </w:rPr>
        <w:t>LIKV</w:t>
      </w:r>
      <w:r w:rsidR="007977DA" w:rsidRPr="005F3A20">
        <w:rPr>
          <w:rFonts w:ascii="Arial" w:hAnsi="Arial" w:cs="Arial"/>
          <w:sz w:val="20"/>
          <w:szCs w:val="20"/>
        </w:rPr>
        <w:t>-0</w:t>
      </w:r>
      <w:r w:rsidR="000356CC">
        <w:rPr>
          <w:rFonts w:ascii="Arial" w:hAnsi="Arial" w:cs="Arial"/>
          <w:sz w:val="20"/>
          <w:szCs w:val="20"/>
        </w:rPr>
        <w:t>2</w:t>
      </w:r>
      <w:r w:rsidR="007977DA" w:rsidRPr="005F3A20">
        <w:rPr>
          <w:rFonts w:ascii="Arial" w:hAnsi="Arial" w:cs="Arial"/>
          <w:sz w:val="20"/>
          <w:szCs w:val="20"/>
        </w:rPr>
        <w:t>/</w:t>
      </w:r>
      <w:r w:rsidR="00C60505">
        <w:rPr>
          <w:rFonts w:ascii="Arial" w:hAnsi="Arial" w:cs="Arial"/>
          <w:sz w:val="20"/>
          <w:szCs w:val="20"/>
        </w:rPr>
        <w:t>24</w:t>
      </w:r>
      <w:r w:rsidR="007977DA" w:rsidRPr="005F3A20">
        <w:rPr>
          <w:rFonts w:ascii="Arial" w:hAnsi="Arial" w:cs="Arial"/>
          <w:sz w:val="20"/>
          <w:szCs w:val="20"/>
        </w:rPr>
        <w:t xml:space="preserve"> </w:t>
      </w:r>
      <w:r w:rsidR="00621A98" w:rsidRPr="005F3A20">
        <w:rPr>
          <w:rFonts w:ascii="Arial" w:hAnsi="Arial" w:cs="Arial"/>
          <w:sz w:val="20"/>
          <w:szCs w:val="20"/>
        </w:rPr>
        <w:t>(dalje: Opći uvjeti)</w:t>
      </w:r>
      <w:r w:rsidR="007028E0" w:rsidRPr="005F3A20">
        <w:rPr>
          <w:rFonts w:ascii="Arial" w:hAnsi="Arial" w:cs="Arial"/>
          <w:sz w:val="20"/>
          <w:szCs w:val="20"/>
        </w:rPr>
        <w:t>,</w:t>
      </w:r>
    </w:p>
    <w:p w14:paraId="731B4639" w14:textId="6F0B0125" w:rsidR="00621A98" w:rsidRPr="005F3A20" w:rsidRDefault="00760AF3" w:rsidP="00836766">
      <w:pPr>
        <w:pStyle w:val="ListParagraph"/>
        <w:numPr>
          <w:ilvl w:val="0"/>
          <w:numId w:val="23"/>
        </w:numPr>
        <w:spacing w:line="276" w:lineRule="auto"/>
        <w:ind w:left="993" w:hanging="426"/>
        <w:jc w:val="both"/>
        <w:rPr>
          <w:rFonts w:ascii="Arial" w:hAnsi="Arial" w:cs="Arial"/>
          <w:sz w:val="20"/>
          <w:szCs w:val="20"/>
        </w:rPr>
      </w:pPr>
      <w:r w:rsidRPr="005F3A20">
        <w:rPr>
          <w:rFonts w:ascii="Arial" w:hAnsi="Arial" w:cs="Arial"/>
          <w:sz w:val="20"/>
          <w:szCs w:val="20"/>
        </w:rPr>
        <w:t xml:space="preserve">Prilog 2 - </w:t>
      </w:r>
      <w:r w:rsidR="00621A98" w:rsidRPr="005F3A20">
        <w:rPr>
          <w:rFonts w:ascii="Arial" w:hAnsi="Arial" w:cs="Arial"/>
          <w:sz w:val="20"/>
          <w:szCs w:val="20"/>
        </w:rPr>
        <w:t>Program osiguranja</w:t>
      </w:r>
      <w:r w:rsidR="00B778B3" w:rsidRPr="005F3A20">
        <w:rPr>
          <w:rFonts w:ascii="Arial" w:hAnsi="Arial" w:cs="Arial"/>
          <w:sz w:val="20"/>
          <w:szCs w:val="20"/>
        </w:rPr>
        <w:t xml:space="preserve">, </w:t>
      </w:r>
    </w:p>
    <w:p w14:paraId="698CB1EA" w14:textId="7F578E55" w:rsidR="007028E0" w:rsidRPr="005F3A20" w:rsidRDefault="007028E0" w:rsidP="00836766">
      <w:pPr>
        <w:pStyle w:val="Style26"/>
        <w:numPr>
          <w:ilvl w:val="0"/>
          <w:numId w:val="23"/>
        </w:numPr>
        <w:shd w:val="clear" w:color="auto" w:fill="auto"/>
        <w:tabs>
          <w:tab w:val="left" w:pos="308"/>
        </w:tabs>
        <w:spacing w:line="276" w:lineRule="auto"/>
        <w:ind w:left="993" w:hanging="426"/>
        <w:jc w:val="both"/>
        <w:rPr>
          <w:rFonts w:ascii="Arial" w:hAnsi="Arial" w:cs="Arial"/>
          <w:sz w:val="20"/>
          <w:szCs w:val="20"/>
        </w:rPr>
      </w:pPr>
      <w:r w:rsidRPr="005F3A20">
        <w:rPr>
          <w:rFonts w:ascii="Arial" w:hAnsi="Arial" w:cs="Arial"/>
          <w:sz w:val="20"/>
          <w:szCs w:val="20"/>
        </w:rPr>
        <w:t xml:space="preserve">Prilog 3 – </w:t>
      </w:r>
      <w:r w:rsidR="005A0355" w:rsidRPr="005F3A20">
        <w:rPr>
          <w:rFonts w:ascii="Arial" w:hAnsi="Arial" w:cs="Arial"/>
          <w:sz w:val="20"/>
          <w:szCs w:val="20"/>
        </w:rPr>
        <w:t xml:space="preserve">nacrt </w:t>
      </w:r>
      <w:r w:rsidRPr="005F3A20">
        <w:rPr>
          <w:rFonts w:ascii="Arial" w:hAnsi="Arial" w:cs="Arial"/>
          <w:sz w:val="20"/>
          <w:szCs w:val="20"/>
        </w:rPr>
        <w:t>Ugovor</w:t>
      </w:r>
      <w:r w:rsidR="005A0355" w:rsidRPr="005F3A20">
        <w:rPr>
          <w:rFonts w:ascii="Arial" w:hAnsi="Arial" w:cs="Arial"/>
          <w:sz w:val="20"/>
          <w:szCs w:val="20"/>
        </w:rPr>
        <w:t>a</w:t>
      </w:r>
      <w:r w:rsidRPr="005F3A20">
        <w:rPr>
          <w:rFonts w:ascii="Arial" w:hAnsi="Arial" w:cs="Arial"/>
          <w:sz w:val="20"/>
          <w:szCs w:val="20"/>
        </w:rPr>
        <w:t xml:space="preserve"> o regresnoj naplati</w:t>
      </w:r>
      <w:r w:rsidR="007977DA" w:rsidRPr="005F3A20">
        <w:rPr>
          <w:rFonts w:ascii="Arial" w:hAnsi="Arial" w:cs="Arial"/>
          <w:sz w:val="20"/>
          <w:szCs w:val="20"/>
        </w:rPr>
        <w:t xml:space="preserve"> OPK-</w:t>
      </w:r>
      <w:r w:rsidR="006C3F39">
        <w:rPr>
          <w:rFonts w:ascii="Arial" w:hAnsi="Arial" w:cs="Arial"/>
          <w:sz w:val="20"/>
          <w:szCs w:val="20"/>
        </w:rPr>
        <w:t>LIKV</w:t>
      </w:r>
      <w:r w:rsidR="007977DA" w:rsidRPr="005F3A20">
        <w:rPr>
          <w:rFonts w:ascii="Arial" w:hAnsi="Arial" w:cs="Arial"/>
          <w:sz w:val="20"/>
          <w:szCs w:val="20"/>
        </w:rPr>
        <w:t>-0</w:t>
      </w:r>
      <w:r w:rsidR="007C550D">
        <w:rPr>
          <w:rFonts w:ascii="Arial" w:hAnsi="Arial" w:cs="Arial"/>
          <w:sz w:val="20"/>
          <w:szCs w:val="20"/>
        </w:rPr>
        <w:t>2</w:t>
      </w:r>
      <w:r w:rsidR="007977DA" w:rsidRPr="005F3A20">
        <w:rPr>
          <w:rFonts w:ascii="Arial" w:hAnsi="Arial" w:cs="Arial"/>
          <w:sz w:val="20"/>
          <w:szCs w:val="20"/>
        </w:rPr>
        <w:t>/2</w:t>
      </w:r>
      <w:r w:rsidR="006C3F39">
        <w:rPr>
          <w:rFonts w:ascii="Arial" w:hAnsi="Arial" w:cs="Arial"/>
          <w:sz w:val="20"/>
          <w:szCs w:val="20"/>
        </w:rPr>
        <w:t>4</w:t>
      </w:r>
      <w:r w:rsidR="00760AF3" w:rsidRPr="005F3A20">
        <w:rPr>
          <w:rFonts w:ascii="Arial" w:hAnsi="Arial" w:cs="Arial"/>
          <w:sz w:val="20"/>
          <w:szCs w:val="20"/>
        </w:rPr>
        <w:t>,</w:t>
      </w:r>
      <w:r w:rsidRPr="005F3A20">
        <w:rPr>
          <w:rFonts w:ascii="Arial" w:hAnsi="Arial" w:cs="Arial"/>
          <w:sz w:val="20"/>
          <w:szCs w:val="20"/>
        </w:rPr>
        <w:t xml:space="preserve"> </w:t>
      </w:r>
    </w:p>
    <w:p w14:paraId="664FC7AC" w14:textId="5CFC4B10" w:rsidR="007028E0" w:rsidRPr="005F3A20" w:rsidRDefault="007028E0" w:rsidP="00836766">
      <w:pPr>
        <w:pStyle w:val="Style26"/>
        <w:numPr>
          <w:ilvl w:val="0"/>
          <w:numId w:val="23"/>
        </w:numPr>
        <w:shd w:val="clear" w:color="auto" w:fill="auto"/>
        <w:tabs>
          <w:tab w:val="left" w:pos="308"/>
        </w:tabs>
        <w:spacing w:line="276" w:lineRule="auto"/>
        <w:ind w:left="993" w:hanging="426"/>
        <w:jc w:val="both"/>
        <w:rPr>
          <w:rFonts w:ascii="Arial" w:hAnsi="Arial" w:cs="Arial"/>
          <w:sz w:val="20"/>
          <w:szCs w:val="20"/>
        </w:rPr>
      </w:pPr>
      <w:r w:rsidRPr="005F3A20">
        <w:rPr>
          <w:rFonts w:ascii="Arial" w:hAnsi="Arial" w:cs="Arial"/>
          <w:sz w:val="20"/>
          <w:szCs w:val="20"/>
        </w:rPr>
        <w:t>Prilog 4 – Obavijest o uključivanju</w:t>
      </w:r>
      <w:r w:rsidR="007977DA" w:rsidRPr="005F3A20">
        <w:rPr>
          <w:rFonts w:ascii="Arial" w:hAnsi="Arial" w:cs="Arial"/>
          <w:sz w:val="20"/>
          <w:szCs w:val="20"/>
        </w:rPr>
        <w:t xml:space="preserve"> OPK-</w:t>
      </w:r>
      <w:r w:rsidR="006C3F39">
        <w:rPr>
          <w:rFonts w:ascii="Arial" w:hAnsi="Arial" w:cs="Arial"/>
          <w:sz w:val="20"/>
          <w:szCs w:val="20"/>
        </w:rPr>
        <w:t>LIKV</w:t>
      </w:r>
      <w:r w:rsidR="007977DA" w:rsidRPr="005F3A20">
        <w:rPr>
          <w:rFonts w:ascii="Arial" w:hAnsi="Arial" w:cs="Arial"/>
          <w:sz w:val="20"/>
          <w:szCs w:val="20"/>
        </w:rPr>
        <w:t>-0</w:t>
      </w:r>
      <w:r w:rsidR="001B3143">
        <w:rPr>
          <w:rFonts w:ascii="Arial" w:hAnsi="Arial" w:cs="Arial"/>
          <w:sz w:val="20"/>
          <w:szCs w:val="20"/>
        </w:rPr>
        <w:t>1</w:t>
      </w:r>
      <w:r w:rsidR="007977DA" w:rsidRPr="005F3A20">
        <w:rPr>
          <w:rFonts w:ascii="Arial" w:hAnsi="Arial" w:cs="Arial"/>
          <w:sz w:val="20"/>
          <w:szCs w:val="20"/>
        </w:rPr>
        <w:t>/2</w:t>
      </w:r>
      <w:r w:rsidR="006C3F39">
        <w:rPr>
          <w:rFonts w:ascii="Arial" w:hAnsi="Arial" w:cs="Arial"/>
          <w:sz w:val="20"/>
          <w:szCs w:val="20"/>
        </w:rPr>
        <w:t>4</w:t>
      </w:r>
      <w:r w:rsidR="00760AF3" w:rsidRPr="005F3A20">
        <w:rPr>
          <w:rFonts w:ascii="Arial" w:hAnsi="Arial" w:cs="Arial"/>
          <w:sz w:val="20"/>
          <w:szCs w:val="20"/>
        </w:rPr>
        <w:t>,</w:t>
      </w:r>
    </w:p>
    <w:p w14:paraId="1DAC0AF2" w14:textId="38BCA782" w:rsidR="007028E0" w:rsidRPr="005F3A20" w:rsidRDefault="007028E0" w:rsidP="00836766">
      <w:pPr>
        <w:pStyle w:val="Style26"/>
        <w:numPr>
          <w:ilvl w:val="0"/>
          <w:numId w:val="23"/>
        </w:numPr>
        <w:shd w:val="clear" w:color="auto" w:fill="auto"/>
        <w:tabs>
          <w:tab w:val="left" w:pos="308"/>
        </w:tabs>
        <w:spacing w:line="276" w:lineRule="auto"/>
        <w:ind w:left="993" w:hanging="426"/>
        <w:jc w:val="both"/>
        <w:rPr>
          <w:rFonts w:ascii="Arial" w:hAnsi="Arial" w:cs="Arial"/>
          <w:sz w:val="20"/>
          <w:szCs w:val="20"/>
        </w:rPr>
      </w:pPr>
      <w:r w:rsidRPr="005F3A20">
        <w:rPr>
          <w:rFonts w:ascii="Arial" w:hAnsi="Arial" w:cs="Arial"/>
          <w:sz w:val="20"/>
          <w:szCs w:val="20"/>
        </w:rPr>
        <w:t xml:space="preserve">Prilog </w:t>
      </w:r>
      <w:r w:rsidR="00953090" w:rsidRPr="005F3A20">
        <w:rPr>
          <w:rFonts w:ascii="Arial" w:hAnsi="Arial" w:cs="Arial"/>
          <w:sz w:val="20"/>
          <w:szCs w:val="20"/>
        </w:rPr>
        <w:t xml:space="preserve">5 </w:t>
      </w:r>
      <w:r w:rsidRPr="005F3A20">
        <w:rPr>
          <w:rFonts w:ascii="Arial" w:hAnsi="Arial" w:cs="Arial"/>
          <w:sz w:val="20"/>
          <w:szCs w:val="20"/>
        </w:rPr>
        <w:t xml:space="preserve">– </w:t>
      </w:r>
      <w:bookmarkStart w:id="0" w:name="_Hlk124114006"/>
      <w:r w:rsidRPr="005F3A20">
        <w:rPr>
          <w:rFonts w:ascii="Arial" w:hAnsi="Arial" w:cs="Arial"/>
          <w:sz w:val="20"/>
          <w:szCs w:val="20"/>
        </w:rPr>
        <w:t>Obavijest o izmjeni roka otplate kredita</w:t>
      </w:r>
      <w:r w:rsidR="007977DA" w:rsidRPr="005F3A20">
        <w:rPr>
          <w:rFonts w:ascii="Arial" w:hAnsi="Arial" w:cs="Arial"/>
          <w:sz w:val="20"/>
          <w:szCs w:val="20"/>
        </w:rPr>
        <w:t xml:space="preserve"> </w:t>
      </w:r>
      <w:bookmarkEnd w:id="0"/>
      <w:r w:rsidR="007977DA" w:rsidRPr="005F3A20">
        <w:rPr>
          <w:rFonts w:ascii="Arial" w:hAnsi="Arial" w:cs="Arial"/>
          <w:sz w:val="20"/>
          <w:szCs w:val="20"/>
        </w:rPr>
        <w:t>OPK-</w:t>
      </w:r>
      <w:r w:rsidR="006C3F39">
        <w:rPr>
          <w:rFonts w:ascii="Arial" w:hAnsi="Arial" w:cs="Arial"/>
          <w:sz w:val="20"/>
          <w:szCs w:val="20"/>
        </w:rPr>
        <w:t>LIKV</w:t>
      </w:r>
      <w:r w:rsidR="007977DA" w:rsidRPr="005F3A20">
        <w:rPr>
          <w:rFonts w:ascii="Arial" w:hAnsi="Arial" w:cs="Arial"/>
          <w:sz w:val="20"/>
          <w:szCs w:val="20"/>
        </w:rPr>
        <w:t>-0</w:t>
      </w:r>
      <w:r w:rsidR="006F5C94">
        <w:rPr>
          <w:rFonts w:ascii="Arial" w:hAnsi="Arial" w:cs="Arial"/>
          <w:sz w:val="20"/>
          <w:szCs w:val="20"/>
        </w:rPr>
        <w:t>1</w:t>
      </w:r>
      <w:r w:rsidR="007977DA" w:rsidRPr="005F3A20">
        <w:rPr>
          <w:rFonts w:ascii="Arial" w:hAnsi="Arial" w:cs="Arial"/>
          <w:sz w:val="20"/>
          <w:szCs w:val="20"/>
        </w:rPr>
        <w:t>/2</w:t>
      </w:r>
      <w:r w:rsidR="006C3F39">
        <w:rPr>
          <w:rFonts w:ascii="Arial" w:hAnsi="Arial" w:cs="Arial"/>
          <w:sz w:val="20"/>
          <w:szCs w:val="20"/>
        </w:rPr>
        <w:t>4</w:t>
      </w:r>
      <w:r w:rsidR="00760AF3" w:rsidRPr="005F3A20">
        <w:rPr>
          <w:rFonts w:ascii="Arial" w:hAnsi="Arial" w:cs="Arial"/>
          <w:sz w:val="20"/>
          <w:szCs w:val="20"/>
        </w:rPr>
        <w:t>,</w:t>
      </w:r>
    </w:p>
    <w:p w14:paraId="3BCD88B9" w14:textId="4629C211" w:rsidR="00137EC8" w:rsidRPr="00383B87" w:rsidRDefault="00137EC8" w:rsidP="00836766">
      <w:pPr>
        <w:pStyle w:val="Style26"/>
        <w:numPr>
          <w:ilvl w:val="0"/>
          <w:numId w:val="23"/>
        </w:numPr>
        <w:shd w:val="clear" w:color="auto" w:fill="auto"/>
        <w:tabs>
          <w:tab w:val="left" w:pos="308"/>
        </w:tabs>
        <w:spacing w:line="276" w:lineRule="auto"/>
        <w:ind w:left="993" w:hanging="426"/>
        <w:jc w:val="both"/>
        <w:rPr>
          <w:rFonts w:ascii="Arial" w:hAnsi="Arial" w:cs="Arial"/>
          <w:sz w:val="20"/>
          <w:szCs w:val="20"/>
        </w:rPr>
      </w:pPr>
      <w:r w:rsidRPr="00383B87">
        <w:rPr>
          <w:rFonts w:ascii="Arial" w:hAnsi="Arial" w:cs="Arial"/>
          <w:sz w:val="20"/>
          <w:szCs w:val="20"/>
        </w:rPr>
        <w:t>Prilog 6 – Obavijest o otplaćenim kreditima</w:t>
      </w:r>
      <w:r w:rsidR="007977DA" w:rsidRPr="00383B87">
        <w:rPr>
          <w:rFonts w:ascii="Arial" w:hAnsi="Arial" w:cs="Arial"/>
          <w:sz w:val="20"/>
          <w:szCs w:val="20"/>
        </w:rPr>
        <w:t xml:space="preserve"> OPK-</w:t>
      </w:r>
      <w:r w:rsidR="006C3F39" w:rsidRPr="00383B87">
        <w:rPr>
          <w:rFonts w:ascii="Arial" w:hAnsi="Arial" w:cs="Arial"/>
          <w:sz w:val="20"/>
          <w:szCs w:val="20"/>
        </w:rPr>
        <w:t>LIKV</w:t>
      </w:r>
      <w:r w:rsidR="007977DA" w:rsidRPr="00383B87">
        <w:rPr>
          <w:rFonts w:ascii="Arial" w:hAnsi="Arial" w:cs="Arial"/>
          <w:sz w:val="20"/>
          <w:szCs w:val="20"/>
        </w:rPr>
        <w:t>-0</w:t>
      </w:r>
      <w:r w:rsidR="006F5C94" w:rsidRPr="00383B87">
        <w:rPr>
          <w:rFonts w:ascii="Arial" w:hAnsi="Arial" w:cs="Arial"/>
          <w:sz w:val="20"/>
          <w:szCs w:val="20"/>
        </w:rPr>
        <w:t>1</w:t>
      </w:r>
      <w:r w:rsidR="007977DA" w:rsidRPr="00383B87">
        <w:rPr>
          <w:rFonts w:ascii="Arial" w:hAnsi="Arial" w:cs="Arial"/>
          <w:sz w:val="20"/>
          <w:szCs w:val="20"/>
        </w:rPr>
        <w:t>/2</w:t>
      </w:r>
      <w:r w:rsidR="006C3F39" w:rsidRPr="00383B87">
        <w:rPr>
          <w:rFonts w:ascii="Arial" w:hAnsi="Arial" w:cs="Arial"/>
          <w:sz w:val="20"/>
          <w:szCs w:val="20"/>
        </w:rPr>
        <w:t>4</w:t>
      </w:r>
      <w:r w:rsidR="00760AF3" w:rsidRPr="00383B87">
        <w:rPr>
          <w:rFonts w:ascii="Arial" w:hAnsi="Arial" w:cs="Arial"/>
          <w:sz w:val="20"/>
          <w:szCs w:val="20"/>
        </w:rPr>
        <w:t>,</w:t>
      </w:r>
    </w:p>
    <w:p w14:paraId="6C2CAA3F" w14:textId="21CF6D46" w:rsidR="007028E0" w:rsidRPr="00383B87" w:rsidRDefault="007028E0" w:rsidP="00836766">
      <w:pPr>
        <w:pStyle w:val="Style26"/>
        <w:numPr>
          <w:ilvl w:val="0"/>
          <w:numId w:val="23"/>
        </w:numPr>
        <w:shd w:val="clear" w:color="auto" w:fill="auto"/>
        <w:tabs>
          <w:tab w:val="left" w:pos="308"/>
        </w:tabs>
        <w:spacing w:line="276" w:lineRule="auto"/>
        <w:ind w:left="993" w:hanging="426"/>
        <w:jc w:val="both"/>
        <w:rPr>
          <w:rFonts w:ascii="Arial" w:hAnsi="Arial" w:cs="Arial"/>
          <w:sz w:val="20"/>
          <w:szCs w:val="20"/>
        </w:rPr>
      </w:pPr>
      <w:r w:rsidRPr="00383B87">
        <w:rPr>
          <w:rFonts w:ascii="Arial" w:hAnsi="Arial" w:cs="Arial"/>
          <w:sz w:val="20"/>
          <w:szCs w:val="20"/>
        </w:rPr>
        <w:t xml:space="preserve">Prilog </w:t>
      </w:r>
      <w:r w:rsidR="00137EC8" w:rsidRPr="00383B87">
        <w:rPr>
          <w:rFonts w:ascii="Arial" w:hAnsi="Arial" w:cs="Arial"/>
          <w:sz w:val="20"/>
          <w:szCs w:val="20"/>
        </w:rPr>
        <w:t>7</w:t>
      </w:r>
      <w:r w:rsidR="00953090" w:rsidRPr="00383B87">
        <w:rPr>
          <w:rFonts w:ascii="Arial" w:hAnsi="Arial" w:cs="Arial"/>
          <w:sz w:val="20"/>
          <w:szCs w:val="20"/>
        </w:rPr>
        <w:t xml:space="preserve"> </w:t>
      </w:r>
      <w:r w:rsidRPr="00383B87">
        <w:rPr>
          <w:rFonts w:ascii="Arial" w:hAnsi="Arial" w:cs="Arial"/>
          <w:sz w:val="20"/>
          <w:szCs w:val="20"/>
        </w:rPr>
        <w:t>– Izvješće o stanju kredita</w:t>
      </w:r>
      <w:r w:rsidR="007977DA" w:rsidRPr="00383B87">
        <w:rPr>
          <w:rFonts w:ascii="Arial" w:hAnsi="Arial" w:cs="Arial"/>
          <w:sz w:val="20"/>
          <w:szCs w:val="20"/>
        </w:rPr>
        <w:t xml:space="preserve"> OPK-</w:t>
      </w:r>
      <w:r w:rsidR="006C3F39" w:rsidRPr="00383B87">
        <w:rPr>
          <w:rFonts w:ascii="Arial" w:hAnsi="Arial" w:cs="Arial"/>
          <w:sz w:val="20"/>
          <w:szCs w:val="20"/>
        </w:rPr>
        <w:t>LIKV</w:t>
      </w:r>
      <w:r w:rsidR="007977DA" w:rsidRPr="00383B87">
        <w:rPr>
          <w:rFonts w:ascii="Arial" w:hAnsi="Arial" w:cs="Arial"/>
          <w:sz w:val="20"/>
          <w:szCs w:val="20"/>
        </w:rPr>
        <w:t>-0</w:t>
      </w:r>
      <w:r w:rsidR="006F5C94" w:rsidRPr="00383B87">
        <w:rPr>
          <w:rFonts w:ascii="Arial" w:hAnsi="Arial" w:cs="Arial"/>
          <w:sz w:val="20"/>
          <w:szCs w:val="20"/>
        </w:rPr>
        <w:t>1</w:t>
      </w:r>
      <w:r w:rsidR="007977DA" w:rsidRPr="00383B87">
        <w:rPr>
          <w:rFonts w:ascii="Arial" w:hAnsi="Arial" w:cs="Arial"/>
          <w:sz w:val="20"/>
          <w:szCs w:val="20"/>
        </w:rPr>
        <w:t>/2</w:t>
      </w:r>
      <w:r w:rsidR="006C3F39" w:rsidRPr="00383B87">
        <w:rPr>
          <w:rFonts w:ascii="Arial" w:hAnsi="Arial" w:cs="Arial"/>
          <w:sz w:val="20"/>
          <w:szCs w:val="20"/>
        </w:rPr>
        <w:t>4</w:t>
      </w:r>
      <w:r w:rsidR="00760AF3" w:rsidRPr="00383B87">
        <w:rPr>
          <w:rFonts w:ascii="Arial" w:hAnsi="Arial" w:cs="Arial"/>
          <w:sz w:val="20"/>
          <w:szCs w:val="20"/>
        </w:rPr>
        <w:t>,</w:t>
      </w:r>
      <w:r w:rsidRPr="00383B87">
        <w:rPr>
          <w:rFonts w:ascii="Arial" w:hAnsi="Arial" w:cs="Arial"/>
          <w:sz w:val="20"/>
          <w:szCs w:val="20"/>
        </w:rPr>
        <w:t xml:space="preserve"> </w:t>
      </w:r>
    </w:p>
    <w:p w14:paraId="088C25E8" w14:textId="790AA53F" w:rsidR="007028E0" w:rsidRPr="00383B87" w:rsidRDefault="007028E0" w:rsidP="00836766">
      <w:pPr>
        <w:pStyle w:val="Style26"/>
        <w:numPr>
          <w:ilvl w:val="0"/>
          <w:numId w:val="23"/>
        </w:numPr>
        <w:shd w:val="clear" w:color="auto" w:fill="auto"/>
        <w:tabs>
          <w:tab w:val="left" w:pos="308"/>
        </w:tabs>
        <w:spacing w:line="276" w:lineRule="auto"/>
        <w:ind w:left="993" w:hanging="426"/>
        <w:jc w:val="both"/>
        <w:rPr>
          <w:rFonts w:ascii="Arial" w:hAnsi="Arial" w:cs="Arial"/>
          <w:sz w:val="20"/>
          <w:szCs w:val="20"/>
        </w:rPr>
      </w:pPr>
      <w:r w:rsidRPr="00383B87">
        <w:rPr>
          <w:rFonts w:ascii="Arial" w:hAnsi="Arial" w:cs="Arial"/>
          <w:sz w:val="20"/>
          <w:szCs w:val="20"/>
        </w:rPr>
        <w:t xml:space="preserve">Prilog </w:t>
      </w:r>
      <w:r w:rsidR="00137EC8" w:rsidRPr="00383B87">
        <w:rPr>
          <w:rFonts w:ascii="Arial" w:hAnsi="Arial" w:cs="Arial"/>
          <w:sz w:val="20"/>
          <w:szCs w:val="20"/>
        </w:rPr>
        <w:t>8</w:t>
      </w:r>
      <w:r w:rsidR="00953090" w:rsidRPr="00383B87">
        <w:rPr>
          <w:rFonts w:ascii="Arial" w:hAnsi="Arial" w:cs="Arial"/>
          <w:sz w:val="20"/>
          <w:szCs w:val="20"/>
        </w:rPr>
        <w:t xml:space="preserve"> </w:t>
      </w:r>
      <w:r w:rsidRPr="00383B87">
        <w:rPr>
          <w:rFonts w:ascii="Arial" w:hAnsi="Arial" w:cs="Arial"/>
          <w:sz w:val="20"/>
          <w:szCs w:val="20"/>
        </w:rPr>
        <w:t>– Izvješće o regresnoj naplat</w:t>
      </w:r>
      <w:r w:rsidR="007977DA" w:rsidRPr="00383B87">
        <w:rPr>
          <w:rFonts w:ascii="Arial" w:hAnsi="Arial" w:cs="Arial"/>
          <w:sz w:val="20"/>
          <w:szCs w:val="20"/>
        </w:rPr>
        <w:t>i OPK-</w:t>
      </w:r>
      <w:r w:rsidR="006C3F39" w:rsidRPr="00383B87">
        <w:rPr>
          <w:rFonts w:ascii="Arial" w:hAnsi="Arial" w:cs="Arial"/>
          <w:sz w:val="20"/>
          <w:szCs w:val="20"/>
        </w:rPr>
        <w:t>LIKV</w:t>
      </w:r>
      <w:r w:rsidR="007977DA" w:rsidRPr="00383B87">
        <w:rPr>
          <w:rFonts w:ascii="Arial" w:hAnsi="Arial" w:cs="Arial"/>
          <w:sz w:val="20"/>
          <w:szCs w:val="20"/>
        </w:rPr>
        <w:t>-0</w:t>
      </w:r>
      <w:r w:rsidR="006F5C94" w:rsidRPr="00383B87">
        <w:rPr>
          <w:rFonts w:ascii="Arial" w:hAnsi="Arial" w:cs="Arial"/>
          <w:sz w:val="20"/>
          <w:szCs w:val="20"/>
        </w:rPr>
        <w:t>1</w:t>
      </w:r>
      <w:r w:rsidR="007977DA" w:rsidRPr="00383B87">
        <w:rPr>
          <w:rFonts w:ascii="Arial" w:hAnsi="Arial" w:cs="Arial"/>
          <w:sz w:val="20"/>
          <w:szCs w:val="20"/>
        </w:rPr>
        <w:t>/2</w:t>
      </w:r>
      <w:r w:rsidR="006C3F39" w:rsidRPr="00383B87">
        <w:rPr>
          <w:rFonts w:ascii="Arial" w:hAnsi="Arial" w:cs="Arial"/>
          <w:sz w:val="20"/>
          <w:szCs w:val="20"/>
        </w:rPr>
        <w:t>4</w:t>
      </w:r>
      <w:r w:rsidR="00760AF3" w:rsidRPr="00383B87">
        <w:rPr>
          <w:rFonts w:ascii="Arial" w:hAnsi="Arial" w:cs="Arial"/>
          <w:sz w:val="20"/>
          <w:szCs w:val="20"/>
        </w:rPr>
        <w:t>,</w:t>
      </w:r>
      <w:r w:rsidRPr="00383B87">
        <w:rPr>
          <w:rFonts w:ascii="Arial" w:hAnsi="Arial" w:cs="Arial"/>
          <w:sz w:val="20"/>
          <w:szCs w:val="20"/>
        </w:rPr>
        <w:t xml:space="preserve"> </w:t>
      </w:r>
    </w:p>
    <w:p w14:paraId="0396E1DE" w14:textId="55D88C23" w:rsidR="007028E0" w:rsidRPr="00C46E6B" w:rsidRDefault="007028E0" w:rsidP="00131798">
      <w:pPr>
        <w:pStyle w:val="Style26"/>
        <w:numPr>
          <w:ilvl w:val="0"/>
          <w:numId w:val="23"/>
        </w:numPr>
        <w:shd w:val="clear" w:color="auto" w:fill="auto"/>
        <w:tabs>
          <w:tab w:val="left" w:pos="308"/>
        </w:tabs>
        <w:spacing w:line="276" w:lineRule="auto"/>
        <w:ind w:left="993" w:hanging="426"/>
        <w:jc w:val="both"/>
        <w:rPr>
          <w:rFonts w:ascii="Arial" w:hAnsi="Arial" w:cs="Arial"/>
          <w:sz w:val="20"/>
          <w:szCs w:val="20"/>
        </w:rPr>
      </w:pPr>
      <w:r w:rsidRPr="00383B87">
        <w:rPr>
          <w:rFonts w:ascii="Arial" w:hAnsi="Arial" w:cs="Arial"/>
          <w:sz w:val="20"/>
          <w:szCs w:val="20"/>
        </w:rPr>
        <w:t xml:space="preserve">Prilog </w:t>
      </w:r>
      <w:r w:rsidR="00137EC8" w:rsidRPr="00383B87">
        <w:rPr>
          <w:rFonts w:ascii="Arial" w:hAnsi="Arial" w:cs="Arial"/>
          <w:sz w:val="20"/>
          <w:szCs w:val="20"/>
        </w:rPr>
        <w:t>9</w:t>
      </w:r>
      <w:r w:rsidR="00953090" w:rsidRPr="00383B87">
        <w:rPr>
          <w:rFonts w:ascii="Arial" w:hAnsi="Arial" w:cs="Arial"/>
          <w:sz w:val="20"/>
          <w:szCs w:val="20"/>
        </w:rPr>
        <w:t xml:space="preserve"> </w:t>
      </w:r>
      <w:r w:rsidRPr="00383B87">
        <w:rPr>
          <w:rFonts w:ascii="Arial" w:hAnsi="Arial" w:cs="Arial"/>
          <w:sz w:val="20"/>
          <w:szCs w:val="20"/>
        </w:rPr>
        <w:t>– Obvezni sadržaj Ugovora o kreditu</w:t>
      </w:r>
      <w:r w:rsidR="00C2288C" w:rsidRPr="00383B87">
        <w:rPr>
          <w:rFonts w:ascii="Arial" w:hAnsi="Arial" w:cs="Arial"/>
          <w:sz w:val="20"/>
          <w:szCs w:val="20"/>
        </w:rPr>
        <w:t xml:space="preserve"> </w:t>
      </w:r>
      <w:r w:rsidR="0017371B" w:rsidRPr="00383B87">
        <w:rPr>
          <w:rFonts w:ascii="Arial" w:hAnsi="Arial" w:cs="Arial"/>
          <w:sz w:val="20"/>
          <w:szCs w:val="20"/>
        </w:rPr>
        <w:t>OPK-</w:t>
      </w:r>
      <w:r w:rsidR="006C3F39" w:rsidRPr="00383B87">
        <w:rPr>
          <w:rFonts w:ascii="Arial" w:hAnsi="Arial" w:cs="Arial"/>
          <w:sz w:val="20"/>
          <w:szCs w:val="20"/>
        </w:rPr>
        <w:t>LIKV</w:t>
      </w:r>
      <w:r w:rsidR="0017371B" w:rsidRPr="00383B87">
        <w:rPr>
          <w:rFonts w:ascii="Arial" w:hAnsi="Arial" w:cs="Arial"/>
          <w:sz w:val="20"/>
          <w:szCs w:val="20"/>
        </w:rPr>
        <w:t>-0</w:t>
      </w:r>
      <w:r w:rsidR="00542C70">
        <w:rPr>
          <w:rFonts w:ascii="Arial" w:hAnsi="Arial" w:cs="Arial"/>
          <w:sz w:val="20"/>
          <w:szCs w:val="20"/>
        </w:rPr>
        <w:t>2</w:t>
      </w:r>
      <w:r w:rsidR="0017371B" w:rsidRPr="00383B87">
        <w:rPr>
          <w:rFonts w:ascii="Arial" w:hAnsi="Arial" w:cs="Arial"/>
          <w:sz w:val="20"/>
          <w:szCs w:val="20"/>
        </w:rPr>
        <w:t>/2</w:t>
      </w:r>
      <w:r w:rsidR="006C3F39" w:rsidRPr="00383B87">
        <w:rPr>
          <w:rFonts w:ascii="Arial" w:hAnsi="Arial" w:cs="Arial"/>
          <w:sz w:val="20"/>
          <w:szCs w:val="20"/>
        </w:rPr>
        <w:t>4</w:t>
      </w:r>
      <w:r w:rsidR="008D3550" w:rsidRPr="00383B87">
        <w:rPr>
          <w:rFonts w:ascii="Arial" w:hAnsi="Arial" w:cs="Arial"/>
          <w:sz w:val="20"/>
          <w:szCs w:val="20"/>
        </w:rPr>
        <w:t>,</w:t>
      </w:r>
      <w:r w:rsidR="0017371B" w:rsidRPr="00383B87">
        <w:rPr>
          <w:rFonts w:ascii="Arial" w:hAnsi="Arial" w:cs="Arial"/>
          <w:sz w:val="20"/>
          <w:szCs w:val="20"/>
        </w:rPr>
        <w:t xml:space="preserve"> </w:t>
      </w:r>
      <w:r w:rsidR="00C2288C" w:rsidRPr="00383B87">
        <w:rPr>
          <w:rFonts w:ascii="Arial" w:hAnsi="Arial" w:cs="Arial"/>
          <w:sz w:val="20"/>
          <w:szCs w:val="20"/>
        </w:rPr>
        <w:t xml:space="preserve">čiji </w:t>
      </w:r>
      <w:r w:rsidR="006F5C94" w:rsidRPr="00383B87">
        <w:rPr>
          <w:rFonts w:ascii="Arial" w:hAnsi="Arial" w:cs="Arial"/>
          <w:sz w:val="20"/>
          <w:szCs w:val="20"/>
        </w:rPr>
        <w:t>su</w:t>
      </w:r>
      <w:r w:rsidR="00C2288C" w:rsidRPr="00383B87">
        <w:rPr>
          <w:rFonts w:ascii="Arial" w:hAnsi="Arial" w:cs="Arial"/>
          <w:sz w:val="20"/>
          <w:szCs w:val="20"/>
        </w:rPr>
        <w:t xml:space="preserve"> privit</w:t>
      </w:r>
      <w:r w:rsidR="006F5C94" w:rsidRPr="00383B87">
        <w:rPr>
          <w:rFonts w:ascii="Arial" w:hAnsi="Arial" w:cs="Arial"/>
          <w:sz w:val="20"/>
          <w:szCs w:val="20"/>
        </w:rPr>
        <w:t>ci</w:t>
      </w:r>
      <w:r w:rsidR="00447CB7">
        <w:rPr>
          <w:rFonts w:ascii="Arial" w:hAnsi="Arial" w:cs="Arial"/>
          <w:sz w:val="20"/>
          <w:szCs w:val="20"/>
        </w:rPr>
        <w:t>: (i)</w:t>
      </w:r>
      <w:r w:rsidR="00706321">
        <w:rPr>
          <w:rFonts w:ascii="Arial" w:hAnsi="Arial" w:cs="Arial"/>
          <w:sz w:val="20"/>
          <w:szCs w:val="20"/>
        </w:rPr>
        <w:t xml:space="preserve"> izjava Osiguranika, te (ii)</w:t>
      </w:r>
      <w:r w:rsidR="00E25E72" w:rsidRPr="00383B87">
        <w:rPr>
          <w:rFonts w:ascii="Arial" w:hAnsi="Arial" w:cs="Arial"/>
          <w:sz w:val="20"/>
          <w:szCs w:val="20"/>
        </w:rPr>
        <w:t xml:space="preserve"> </w:t>
      </w:r>
      <w:r w:rsidR="005A1FA0">
        <w:rPr>
          <w:rFonts w:ascii="Arial" w:hAnsi="Arial" w:cs="Arial"/>
          <w:sz w:val="20"/>
          <w:szCs w:val="20"/>
        </w:rPr>
        <w:t>izjave Izvoznika (Korisnika Kredita</w:t>
      </w:r>
      <w:r w:rsidR="0064438C">
        <w:rPr>
          <w:rFonts w:ascii="Arial" w:hAnsi="Arial" w:cs="Arial"/>
          <w:sz w:val="20"/>
          <w:szCs w:val="20"/>
        </w:rPr>
        <w:t>)</w:t>
      </w:r>
      <w:r w:rsidR="005A1FA0">
        <w:rPr>
          <w:rFonts w:ascii="Arial" w:hAnsi="Arial" w:cs="Arial"/>
          <w:sz w:val="20"/>
          <w:szCs w:val="20"/>
        </w:rPr>
        <w:t xml:space="preserve">: </w:t>
      </w:r>
      <w:r w:rsidR="0064438C">
        <w:rPr>
          <w:rFonts w:ascii="Arial" w:hAnsi="Arial" w:cs="Arial"/>
          <w:sz w:val="20"/>
          <w:szCs w:val="20"/>
        </w:rPr>
        <w:t>I</w:t>
      </w:r>
      <w:r w:rsidR="0064438C" w:rsidRPr="005A1FA0">
        <w:rPr>
          <w:rFonts w:ascii="Arial" w:hAnsi="Arial" w:cs="Arial"/>
          <w:sz w:val="20"/>
          <w:szCs w:val="20"/>
        </w:rPr>
        <w:t>zjava o sankcijama, Izjava o statusu klijenta, Izjava o zaduženosti</w:t>
      </w:r>
      <w:r w:rsidR="0064438C">
        <w:rPr>
          <w:rFonts w:ascii="Arial" w:hAnsi="Arial" w:cs="Arial"/>
          <w:sz w:val="20"/>
          <w:szCs w:val="20"/>
        </w:rPr>
        <w:t xml:space="preserve">, </w:t>
      </w:r>
      <w:r w:rsidR="00613172">
        <w:rPr>
          <w:rFonts w:ascii="Arial" w:hAnsi="Arial" w:cs="Arial"/>
          <w:sz w:val="20"/>
          <w:szCs w:val="20"/>
        </w:rPr>
        <w:t xml:space="preserve">Izjava o djelatnosti, </w:t>
      </w:r>
      <w:r w:rsidR="00F62904" w:rsidRPr="00383B87">
        <w:rPr>
          <w:rFonts w:ascii="Arial" w:hAnsi="Arial" w:cs="Arial"/>
          <w:sz w:val="20"/>
          <w:szCs w:val="20"/>
        </w:rPr>
        <w:t xml:space="preserve">Izjava o prihvatljivosti klijenta, </w:t>
      </w:r>
      <w:r w:rsidR="005A1FA0" w:rsidRPr="005A1FA0">
        <w:rPr>
          <w:rFonts w:ascii="Arial" w:hAnsi="Arial" w:cs="Arial"/>
          <w:sz w:val="20"/>
          <w:szCs w:val="20"/>
        </w:rPr>
        <w:t>Izjava o potrebnoj likvidnosti (obrtnim sredstvima)</w:t>
      </w:r>
      <w:r w:rsidR="0064438C">
        <w:rPr>
          <w:rFonts w:ascii="Arial" w:hAnsi="Arial" w:cs="Arial"/>
          <w:sz w:val="20"/>
          <w:szCs w:val="20"/>
        </w:rPr>
        <w:t xml:space="preserve"> i</w:t>
      </w:r>
      <w:r w:rsidR="005A1FA0" w:rsidRPr="005A1FA0">
        <w:rPr>
          <w:rFonts w:ascii="Arial" w:hAnsi="Arial" w:cs="Arial"/>
          <w:sz w:val="20"/>
          <w:szCs w:val="20"/>
        </w:rPr>
        <w:t xml:space="preserve"> Izjava o kreditima odobrenim uz HBOR-ovo osiguranje</w:t>
      </w:r>
      <w:r w:rsidR="00D55DA3">
        <w:rPr>
          <w:rFonts w:ascii="Arial" w:hAnsi="Arial" w:cs="Arial"/>
          <w:sz w:val="20"/>
          <w:szCs w:val="20"/>
        </w:rPr>
        <w:t>,</w:t>
      </w:r>
    </w:p>
    <w:p w14:paraId="1550A53F" w14:textId="6F85070F" w:rsidR="00760AF3" w:rsidRPr="00C46E6B" w:rsidRDefault="007028E0" w:rsidP="00836766">
      <w:pPr>
        <w:pStyle w:val="Style26"/>
        <w:numPr>
          <w:ilvl w:val="0"/>
          <w:numId w:val="23"/>
        </w:numPr>
        <w:shd w:val="clear" w:color="auto" w:fill="auto"/>
        <w:tabs>
          <w:tab w:val="left" w:pos="308"/>
        </w:tabs>
        <w:spacing w:line="276" w:lineRule="auto"/>
        <w:ind w:left="993" w:hanging="426"/>
        <w:jc w:val="both"/>
        <w:rPr>
          <w:rFonts w:ascii="Arial" w:hAnsi="Arial" w:cs="Arial"/>
          <w:sz w:val="20"/>
          <w:szCs w:val="20"/>
        </w:rPr>
      </w:pPr>
      <w:r w:rsidRPr="00C46E6B">
        <w:rPr>
          <w:rFonts w:ascii="Arial" w:hAnsi="Arial" w:cs="Arial"/>
          <w:sz w:val="20"/>
          <w:szCs w:val="20"/>
        </w:rPr>
        <w:t xml:space="preserve">Prilog </w:t>
      </w:r>
      <w:r w:rsidR="00137EC8" w:rsidRPr="00C46E6B">
        <w:rPr>
          <w:rFonts w:ascii="Arial" w:hAnsi="Arial" w:cs="Arial"/>
          <w:sz w:val="20"/>
          <w:szCs w:val="20"/>
        </w:rPr>
        <w:t>10</w:t>
      </w:r>
      <w:r w:rsidR="00953090" w:rsidRPr="00C46E6B">
        <w:rPr>
          <w:rFonts w:ascii="Arial" w:hAnsi="Arial" w:cs="Arial"/>
          <w:sz w:val="20"/>
          <w:szCs w:val="20"/>
        </w:rPr>
        <w:t xml:space="preserve"> </w:t>
      </w:r>
      <w:r w:rsidRPr="00C46E6B">
        <w:rPr>
          <w:rFonts w:ascii="Arial" w:hAnsi="Arial" w:cs="Arial"/>
          <w:sz w:val="20"/>
          <w:szCs w:val="20"/>
        </w:rPr>
        <w:t xml:space="preserve">– </w:t>
      </w:r>
      <w:r w:rsidR="00131798" w:rsidRPr="00C46E6B">
        <w:rPr>
          <w:rFonts w:ascii="Arial" w:hAnsi="Arial" w:cs="Arial"/>
          <w:sz w:val="20"/>
          <w:szCs w:val="20"/>
        </w:rPr>
        <w:t xml:space="preserve">obrazac </w:t>
      </w:r>
      <w:r w:rsidRPr="00C46E6B">
        <w:rPr>
          <w:rFonts w:ascii="Arial" w:hAnsi="Arial" w:cs="Arial"/>
          <w:sz w:val="20"/>
          <w:szCs w:val="20"/>
        </w:rPr>
        <w:t>Odštetn</w:t>
      </w:r>
      <w:r w:rsidR="00131798" w:rsidRPr="00C46E6B">
        <w:rPr>
          <w:rFonts w:ascii="Arial" w:hAnsi="Arial" w:cs="Arial"/>
          <w:sz w:val="20"/>
          <w:szCs w:val="20"/>
        </w:rPr>
        <w:t>og</w:t>
      </w:r>
      <w:r w:rsidRPr="00C46E6B">
        <w:rPr>
          <w:rFonts w:ascii="Arial" w:hAnsi="Arial" w:cs="Arial"/>
          <w:sz w:val="20"/>
          <w:szCs w:val="20"/>
        </w:rPr>
        <w:t xml:space="preserve"> zahtjev</w:t>
      </w:r>
      <w:r w:rsidR="00131798" w:rsidRPr="00C46E6B">
        <w:rPr>
          <w:rFonts w:ascii="Arial" w:hAnsi="Arial" w:cs="Arial"/>
          <w:sz w:val="20"/>
          <w:szCs w:val="20"/>
        </w:rPr>
        <w:t>a</w:t>
      </w:r>
      <w:r w:rsidR="007977DA" w:rsidRPr="00C46E6B">
        <w:rPr>
          <w:rFonts w:ascii="Arial" w:hAnsi="Arial" w:cs="Arial"/>
          <w:sz w:val="20"/>
          <w:szCs w:val="20"/>
        </w:rPr>
        <w:t xml:space="preserve"> OPK-</w:t>
      </w:r>
      <w:r w:rsidR="006C3F39" w:rsidRPr="00C46E6B">
        <w:rPr>
          <w:rFonts w:ascii="Arial" w:hAnsi="Arial" w:cs="Arial"/>
          <w:sz w:val="20"/>
          <w:szCs w:val="20"/>
        </w:rPr>
        <w:t>LIKV</w:t>
      </w:r>
      <w:r w:rsidR="007977DA" w:rsidRPr="00C46E6B">
        <w:rPr>
          <w:rFonts w:ascii="Arial" w:hAnsi="Arial" w:cs="Arial"/>
          <w:sz w:val="20"/>
          <w:szCs w:val="20"/>
        </w:rPr>
        <w:t>-0</w:t>
      </w:r>
      <w:r w:rsidR="0088331D">
        <w:rPr>
          <w:rFonts w:ascii="Arial" w:hAnsi="Arial" w:cs="Arial"/>
          <w:sz w:val="20"/>
          <w:szCs w:val="20"/>
        </w:rPr>
        <w:t>2</w:t>
      </w:r>
      <w:r w:rsidR="007977DA" w:rsidRPr="00C46E6B">
        <w:rPr>
          <w:rFonts w:ascii="Arial" w:hAnsi="Arial" w:cs="Arial"/>
          <w:sz w:val="20"/>
          <w:szCs w:val="20"/>
        </w:rPr>
        <w:t>/</w:t>
      </w:r>
      <w:r w:rsidR="00C46E6B">
        <w:rPr>
          <w:rFonts w:ascii="Arial" w:hAnsi="Arial" w:cs="Arial"/>
          <w:sz w:val="20"/>
          <w:szCs w:val="20"/>
        </w:rPr>
        <w:t>24 i</w:t>
      </w:r>
    </w:p>
    <w:p w14:paraId="355E60F1" w14:textId="5D6CBD50" w:rsidR="00760AF3" w:rsidRPr="00C46E6B" w:rsidRDefault="00760AF3" w:rsidP="00C46E6B">
      <w:pPr>
        <w:pStyle w:val="Style26"/>
        <w:numPr>
          <w:ilvl w:val="0"/>
          <w:numId w:val="23"/>
        </w:numPr>
        <w:shd w:val="clear" w:color="auto" w:fill="auto"/>
        <w:tabs>
          <w:tab w:val="left" w:pos="308"/>
        </w:tabs>
        <w:spacing w:line="276" w:lineRule="auto"/>
        <w:ind w:left="993" w:hanging="426"/>
        <w:jc w:val="both"/>
        <w:rPr>
          <w:rFonts w:ascii="Arial" w:hAnsi="Arial" w:cs="Arial"/>
          <w:sz w:val="20"/>
          <w:szCs w:val="20"/>
        </w:rPr>
      </w:pPr>
      <w:r w:rsidRPr="00C46E6B">
        <w:rPr>
          <w:rFonts w:ascii="Arial" w:hAnsi="Arial" w:cs="Arial"/>
          <w:sz w:val="20"/>
          <w:szCs w:val="20"/>
        </w:rPr>
        <w:t xml:space="preserve">Prilog 11 – </w:t>
      </w:r>
      <w:r w:rsidR="00131798" w:rsidRPr="00C46E6B">
        <w:rPr>
          <w:rFonts w:ascii="Arial" w:hAnsi="Arial" w:cs="Arial"/>
          <w:sz w:val="20"/>
          <w:szCs w:val="20"/>
        </w:rPr>
        <w:t>o</w:t>
      </w:r>
      <w:r w:rsidRPr="00C46E6B">
        <w:rPr>
          <w:rFonts w:ascii="Arial" w:hAnsi="Arial" w:cs="Arial"/>
          <w:sz w:val="20"/>
          <w:szCs w:val="20"/>
        </w:rPr>
        <w:t xml:space="preserve">brazac </w:t>
      </w:r>
      <w:r w:rsidR="00131798" w:rsidRPr="00C46E6B">
        <w:rPr>
          <w:rFonts w:ascii="Arial" w:hAnsi="Arial" w:cs="Arial"/>
          <w:sz w:val="20"/>
          <w:szCs w:val="20"/>
        </w:rPr>
        <w:t>Z</w:t>
      </w:r>
      <w:r w:rsidRPr="00C46E6B">
        <w:rPr>
          <w:rFonts w:ascii="Arial" w:hAnsi="Arial" w:cs="Arial"/>
          <w:sz w:val="20"/>
          <w:szCs w:val="20"/>
        </w:rPr>
        <w:t>ahtjeva za suglasnost Osiguratelja</w:t>
      </w:r>
      <w:r w:rsidR="007977DA" w:rsidRPr="00C46E6B">
        <w:rPr>
          <w:rFonts w:ascii="Arial" w:hAnsi="Arial" w:cs="Arial"/>
          <w:sz w:val="20"/>
          <w:szCs w:val="20"/>
        </w:rPr>
        <w:t xml:space="preserve"> OPK-</w:t>
      </w:r>
      <w:r w:rsidR="005A1FA0">
        <w:rPr>
          <w:rFonts w:ascii="Arial" w:hAnsi="Arial" w:cs="Arial"/>
          <w:sz w:val="20"/>
          <w:szCs w:val="20"/>
        </w:rPr>
        <w:t>LIKV</w:t>
      </w:r>
      <w:r w:rsidR="007977DA" w:rsidRPr="00C46E6B">
        <w:rPr>
          <w:rFonts w:ascii="Arial" w:hAnsi="Arial" w:cs="Arial"/>
          <w:sz w:val="20"/>
          <w:szCs w:val="20"/>
        </w:rPr>
        <w:t>-0</w:t>
      </w:r>
      <w:r w:rsidR="00B65E99">
        <w:rPr>
          <w:rFonts w:ascii="Arial" w:hAnsi="Arial" w:cs="Arial"/>
          <w:sz w:val="20"/>
          <w:szCs w:val="20"/>
        </w:rPr>
        <w:t>2</w:t>
      </w:r>
      <w:r w:rsidR="007977DA" w:rsidRPr="00C46E6B">
        <w:rPr>
          <w:rFonts w:ascii="Arial" w:hAnsi="Arial" w:cs="Arial"/>
          <w:sz w:val="20"/>
          <w:szCs w:val="20"/>
        </w:rPr>
        <w:t>/</w:t>
      </w:r>
      <w:r w:rsidR="005A1FA0">
        <w:rPr>
          <w:rFonts w:ascii="Arial" w:hAnsi="Arial" w:cs="Arial"/>
          <w:sz w:val="20"/>
          <w:szCs w:val="20"/>
        </w:rPr>
        <w:t>24</w:t>
      </w:r>
      <w:r w:rsidR="007A17E2" w:rsidRPr="00C46E6B">
        <w:rPr>
          <w:rFonts w:ascii="Arial" w:eastAsia="Calibri" w:hAnsi="Arial" w:cs="Arial"/>
          <w:sz w:val="20"/>
          <w:szCs w:val="20"/>
          <w:lang w:eastAsia="en-US"/>
        </w:rPr>
        <w:t>.</w:t>
      </w:r>
    </w:p>
    <w:p w14:paraId="3690D478" w14:textId="77777777" w:rsidR="00934427" w:rsidRPr="00C46E6B" w:rsidRDefault="00934427" w:rsidP="005F3A20">
      <w:pPr>
        <w:pStyle w:val="Style26"/>
        <w:shd w:val="clear" w:color="auto" w:fill="auto"/>
        <w:tabs>
          <w:tab w:val="left" w:pos="308"/>
        </w:tabs>
        <w:spacing w:line="276" w:lineRule="auto"/>
        <w:ind w:left="993" w:firstLine="0"/>
        <w:rPr>
          <w:rFonts w:ascii="Arial" w:hAnsi="Arial" w:cs="Arial"/>
          <w:sz w:val="20"/>
          <w:szCs w:val="20"/>
        </w:rPr>
      </w:pPr>
    </w:p>
    <w:p w14:paraId="4553EC6E" w14:textId="45933DFD" w:rsidR="001B0A32" w:rsidRPr="001B0A32" w:rsidRDefault="00934427" w:rsidP="001B0A32">
      <w:pPr>
        <w:pStyle w:val="ListParagraph"/>
        <w:numPr>
          <w:ilvl w:val="0"/>
          <w:numId w:val="2"/>
        </w:numPr>
        <w:spacing w:line="276" w:lineRule="auto"/>
        <w:ind w:left="567" w:hanging="567"/>
        <w:contextualSpacing w:val="0"/>
        <w:jc w:val="both"/>
        <w:rPr>
          <w:rFonts w:ascii="Arial" w:hAnsi="Arial" w:cs="Arial"/>
        </w:rPr>
      </w:pPr>
      <w:r w:rsidRPr="00C46E6B">
        <w:rPr>
          <w:rFonts w:ascii="Arial" w:hAnsi="Arial" w:cs="Arial"/>
          <w:sz w:val="20"/>
          <w:szCs w:val="20"/>
        </w:rPr>
        <w:t>Strane</w:t>
      </w:r>
      <w:r w:rsidRPr="00C46E6B">
        <w:rPr>
          <w:rFonts w:ascii="Arial" w:hAnsi="Arial" w:cs="Arial"/>
          <w:color w:val="auto"/>
          <w:sz w:val="20"/>
          <w:szCs w:val="20"/>
        </w:rPr>
        <w:t xml:space="preserve"> suglasno utvrđuju da </w:t>
      </w:r>
      <w:r w:rsidR="00F456DD" w:rsidRPr="00C46E6B">
        <w:rPr>
          <w:rFonts w:ascii="Arial" w:hAnsi="Arial" w:cs="Arial"/>
          <w:color w:val="auto"/>
          <w:sz w:val="20"/>
          <w:szCs w:val="20"/>
        </w:rPr>
        <w:t>sporazumno mogu izmijeniti Priloge 3, 4,</w:t>
      </w:r>
      <w:r w:rsidR="007A17E2" w:rsidRPr="00C46E6B">
        <w:rPr>
          <w:rFonts w:ascii="Arial" w:hAnsi="Arial" w:cs="Arial"/>
          <w:color w:val="auto"/>
          <w:sz w:val="20"/>
          <w:szCs w:val="20"/>
        </w:rPr>
        <w:t xml:space="preserve"> </w:t>
      </w:r>
      <w:r w:rsidR="00F456DD" w:rsidRPr="00C46E6B">
        <w:rPr>
          <w:rFonts w:ascii="Arial" w:hAnsi="Arial" w:cs="Arial"/>
          <w:color w:val="auto"/>
          <w:sz w:val="20"/>
          <w:szCs w:val="20"/>
        </w:rPr>
        <w:t>5, 6, 7, 8, 9, 10</w:t>
      </w:r>
      <w:r w:rsidR="00B2230F" w:rsidRPr="00C46E6B">
        <w:rPr>
          <w:rFonts w:ascii="Arial" w:hAnsi="Arial" w:cs="Arial"/>
          <w:color w:val="auto"/>
          <w:sz w:val="20"/>
          <w:szCs w:val="20"/>
        </w:rPr>
        <w:t xml:space="preserve"> i</w:t>
      </w:r>
      <w:r w:rsidR="00F456DD" w:rsidRPr="00C46E6B">
        <w:rPr>
          <w:rFonts w:ascii="Arial" w:hAnsi="Arial" w:cs="Arial"/>
          <w:color w:val="auto"/>
          <w:sz w:val="20"/>
          <w:szCs w:val="20"/>
        </w:rPr>
        <w:t xml:space="preserve"> 11 Sporazumu o osiguranju portfelja te da </w:t>
      </w:r>
      <w:r w:rsidRPr="00C46E6B">
        <w:rPr>
          <w:rFonts w:ascii="Arial" w:hAnsi="Arial" w:cs="Arial"/>
          <w:color w:val="auto"/>
          <w:sz w:val="20"/>
          <w:szCs w:val="20"/>
        </w:rPr>
        <w:t xml:space="preserve">za izvršenje izmjena i dopuna </w:t>
      </w:r>
      <w:r w:rsidR="00F456DD" w:rsidRPr="00C46E6B">
        <w:rPr>
          <w:rFonts w:ascii="Arial" w:hAnsi="Arial" w:cs="Arial"/>
          <w:color w:val="auto"/>
          <w:sz w:val="20"/>
          <w:szCs w:val="20"/>
        </w:rPr>
        <w:t xml:space="preserve">tih priloga </w:t>
      </w:r>
      <w:r w:rsidRPr="00C46E6B">
        <w:rPr>
          <w:rFonts w:ascii="Arial" w:hAnsi="Arial" w:cs="Arial"/>
          <w:color w:val="auto"/>
          <w:sz w:val="20"/>
          <w:szCs w:val="20"/>
        </w:rPr>
        <w:t xml:space="preserve">nije potrebno </w:t>
      </w:r>
      <w:r w:rsidR="00A303F2" w:rsidRPr="00C46E6B">
        <w:rPr>
          <w:rFonts w:ascii="Arial" w:hAnsi="Arial" w:cs="Arial"/>
          <w:color w:val="auto"/>
          <w:sz w:val="20"/>
          <w:szCs w:val="20"/>
        </w:rPr>
        <w:t>zaključ</w:t>
      </w:r>
      <w:r w:rsidRPr="00C46E6B">
        <w:rPr>
          <w:rFonts w:ascii="Arial" w:hAnsi="Arial" w:cs="Arial"/>
          <w:color w:val="auto"/>
          <w:sz w:val="20"/>
          <w:szCs w:val="20"/>
        </w:rPr>
        <w:t>iti</w:t>
      </w:r>
      <w:r w:rsidR="00A303F2" w:rsidRPr="00C46E6B">
        <w:rPr>
          <w:rFonts w:ascii="Arial" w:hAnsi="Arial" w:cs="Arial"/>
          <w:color w:val="auto"/>
          <w:sz w:val="20"/>
          <w:szCs w:val="20"/>
        </w:rPr>
        <w:t xml:space="preserve"> dodat</w:t>
      </w:r>
      <w:r w:rsidRPr="00C46E6B">
        <w:rPr>
          <w:rFonts w:ascii="Arial" w:hAnsi="Arial" w:cs="Arial"/>
          <w:color w:val="auto"/>
          <w:sz w:val="20"/>
          <w:szCs w:val="20"/>
        </w:rPr>
        <w:t>ak</w:t>
      </w:r>
      <w:r w:rsidR="00A303F2" w:rsidRPr="00C46E6B">
        <w:rPr>
          <w:rFonts w:ascii="Arial" w:hAnsi="Arial" w:cs="Arial"/>
          <w:color w:val="auto"/>
          <w:sz w:val="20"/>
          <w:szCs w:val="20"/>
        </w:rPr>
        <w:t xml:space="preserve"> Sporazumu </w:t>
      </w:r>
      <w:r w:rsidRPr="00C46E6B">
        <w:rPr>
          <w:rFonts w:ascii="Arial" w:hAnsi="Arial" w:cs="Arial"/>
          <w:color w:val="auto"/>
          <w:sz w:val="20"/>
          <w:szCs w:val="20"/>
        </w:rPr>
        <w:t>o osiguranju</w:t>
      </w:r>
      <w:r w:rsidRPr="005F3A20">
        <w:rPr>
          <w:rFonts w:ascii="Arial" w:hAnsi="Arial" w:cs="Arial"/>
          <w:color w:val="auto"/>
          <w:sz w:val="20"/>
          <w:szCs w:val="20"/>
        </w:rPr>
        <w:t xml:space="preserve"> portfelja</w:t>
      </w:r>
      <w:r w:rsidR="00A303F2" w:rsidRPr="005F3A20">
        <w:rPr>
          <w:rFonts w:ascii="Arial" w:hAnsi="Arial" w:cs="Arial"/>
          <w:color w:val="auto"/>
          <w:sz w:val="20"/>
          <w:szCs w:val="20"/>
        </w:rPr>
        <w:t>.</w:t>
      </w:r>
    </w:p>
    <w:p w14:paraId="7862008D" w14:textId="3CBDEE79" w:rsidR="00621A98" w:rsidRPr="005F3A20" w:rsidRDefault="00621A98" w:rsidP="00E03AC3">
      <w:pPr>
        <w:pStyle w:val="ListParagraph"/>
        <w:spacing w:line="276" w:lineRule="auto"/>
        <w:ind w:left="567"/>
        <w:contextualSpacing w:val="0"/>
        <w:jc w:val="both"/>
        <w:rPr>
          <w:rFonts w:ascii="Arial" w:hAnsi="Arial" w:cs="Arial"/>
        </w:rPr>
      </w:pPr>
    </w:p>
    <w:p w14:paraId="62BC0733" w14:textId="64B581DC" w:rsidR="00F01B6E" w:rsidRPr="00071130" w:rsidRDefault="00621A98" w:rsidP="005F3A20">
      <w:pPr>
        <w:pStyle w:val="ListParagraph"/>
        <w:numPr>
          <w:ilvl w:val="0"/>
          <w:numId w:val="2"/>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Na s</w:t>
      </w:r>
      <w:r w:rsidR="00AA0DC7" w:rsidRPr="005F3A20">
        <w:rPr>
          <w:rFonts w:ascii="Arial" w:hAnsi="Arial" w:cs="Arial"/>
          <w:sz w:val="20"/>
          <w:szCs w:val="20"/>
        </w:rPr>
        <w:t xml:space="preserve">va pitanja koja nisu uređena </w:t>
      </w:r>
      <w:r w:rsidR="00953A35" w:rsidRPr="005F3A20">
        <w:rPr>
          <w:rFonts w:ascii="Arial" w:hAnsi="Arial" w:cs="Arial"/>
          <w:sz w:val="20"/>
          <w:szCs w:val="20"/>
        </w:rPr>
        <w:t>Sporazumom o osiguranju portfelja</w:t>
      </w:r>
      <w:r w:rsidR="005F2A39" w:rsidRPr="005F3A20">
        <w:rPr>
          <w:rFonts w:ascii="Arial" w:hAnsi="Arial" w:cs="Arial"/>
          <w:sz w:val="20"/>
          <w:szCs w:val="20"/>
        </w:rPr>
        <w:t xml:space="preserve"> </w:t>
      </w:r>
      <w:r w:rsidR="00AA0DC7" w:rsidRPr="005F3A20">
        <w:rPr>
          <w:rFonts w:ascii="Arial" w:hAnsi="Arial" w:cs="Arial"/>
          <w:sz w:val="20"/>
          <w:szCs w:val="20"/>
        </w:rPr>
        <w:t>primjenjuju</w:t>
      </w:r>
      <w:r w:rsidR="00090D14" w:rsidRPr="005F3A20">
        <w:rPr>
          <w:rFonts w:ascii="Arial" w:hAnsi="Arial" w:cs="Arial"/>
          <w:sz w:val="20"/>
          <w:szCs w:val="20"/>
        </w:rPr>
        <w:t xml:space="preserve"> se</w:t>
      </w:r>
      <w:r w:rsidR="00AA0DC7" w:rsidRPr="005F3A20">
        <w:rPr>
          <w:rFonts w:ascii="Arial" w:hAnsi="Arial" w:cs="Arial"/>
          <w:sz w:val="20"/>
          <w:szCs w:val="20"/>
        </w:rPr>
        <w:t xml:space="preserve"> mjerodavne odredbe Općih uvjeta</w:t>
      </w:r>
      <w:r w:rsidR="00071130">
        <w:rPr>
          <w:rFonts w:ascii="Arial" w:hAnsi="Arial" w:cs="Arial"/>
          <w:sz w:val="20"/>
          <w:szCs w:val="20"/>
        </w:rPr>
        <w:t xml:space="preserve"> i</w:t>
      </w:r>
      <w:r w:rsidR="00AA0DC7" w:rsidRPr="005F3A20">
        <w:rPr>
          <w:rFonts w:ascii="Arial" w:hAnsi="Arial" w:cs="Arial"/>
          <w:sz w:val="20"/>
          <w:szCs w:val="20"/>
        </w:rPr>
        <w:t xml:space="preserve"> Programa osiguranja</w:t>
      </w:r>
      <w:r w:rsidR="00AA0DC7" w:rsidRPr="00071130">
        <w:rPr>
          <w:rFonts w:ascii="Arial" w:hAnsi="Arial" w:cs="Arial"/>
          <w:sz w:val="20"/>
          <w:szCs w:val="20"/>
        </w:rPr>
        <w:t xml:space="preserve">. </w:t>
      </w:r>
    </w:p>
    <w:p w14:paraId="626D119B" w14:textId="77777777" w:rsidR="000373E2" w:rsidRPr="005F3A20" w:rsidRDefault="000373E2" w:rsidP="005F3A20">
      <w:pPr>
        <w:pStyle w:val="ListParagraph"/>
        <w:spacing w:line="276" w:lineRule="auto"/>
        <w:ind w:left="567"/>
        <w:contextualSpacing w:val="0"/>
        <w:jc w:val="both"/>
        <w:rPr>
          <w:rFonts w:ascii="Arial" w:hAnsi="Arial" w:cs="Arial"/>
          <w:sz w:val="20"/>
          <w:szCs w:val="20"/>
        </w:rPr>
      </w:pPr>
    </w:p>
    <w:p w14:paraId="0D495E99" w14:textId="7E7B8D98" w:rsidR="000373E2" w:rsidRPr="005F3A20" w:rsidRDefault="000373E2" w:rsidP="005F3A20">
      <w:pPr>
        <w:pStyle w:val="ListParagraph"/>
        <w:numPr>
          <w:ilvl w:val="0"/>
          <w:numId w:val="2"/>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Pojmovi </w:t>
      </w:r>
      <w:r w:rsidR="00B2770C" w:rsidRPr="005F3A20">
        <w:rPr>
          <w:rFonts w:ascii="Arial" w:hAnsi="Arial" w:cs="Arial"/>
          <w:sz w:val="20"/>
          <w:szCs w:val="20"/>
        </w:rPr>
        <w:t xml:space="preserve">definirani u Općim uvjetima i Programu osiguranja imaju isto značenje i u ovom </w:t>
      </w:r>
      <w:r w:rsidR="00E94717" w:rsidRPr="005F3A20">
        <w:rPr>
          <w:rFonts w:ascii="Arial" w:hAnsi="Arial" w:cs="Arial"/>
          <w:sz w:val="20"/>
          <w:szCs w:val="20"/>
        </w:rPr>
        <w:t>S</w:t>
      </w:r>
      <w:r w:rsidRPr="005F3A20">
        <w:rPr>
          <w:rFonts w:ascii="Arial" w:hAnsi="Arial" w:cs="Arial"/>
          <w:sz w:val="20"/>
          <w:szCs w:val="20"/>
        </w:rPr>
        <w:t>porazumu o osiguranju portfelja</w:t>
      </w:r>
      <w:r w:rsidR="00B2770C" w:rsidRPr="005F3A20">
        <w:rPr>
          <w:rFonts w:ascii="Arial" w:hAnsi="Arial" w:cs="Arial"/>
          <w:sz w:val="20"/>
          <w:szCs w:val="20"/>
        </w:rPr>
        <w:t>.</w:t>
      </w:r>
    </w:p>
    <w:p w14:paraId="16AF2E5D" w14:textId="77777777" w:rsidR="009C0F27" w:rsidRPr="005F3A20" w:rsidRDefault="009C0F27" w:rsidP="005F3A20">
      <w:pPr>
        <w:spacing w:line="276" w:lineRule="auto"/>
        <w:rPr>
          <w:rFonts w:ascii="Arial" w:hAnsi="Arial" w:cs="Arial"/>
          <w:sz w:val="20"/>
          <w:szCs w:val="20"/>
        </w:rPr>
      </w:pPr>
    </w:p>
    <w:p w14:paraId="28E59E2E" w14:textId="57A72FA8" w:rsidR="00C2153D" w:rsidRPr="005F3A20" w:rsidRDefault="005A798A" w:rsidP="005F3A20">
      <w:pPr>
        <w:pStyle w:val="Style30"/>
        <w:keepNext/>
        <w:keepLines/>
        <w:shd w:val="clear" w:color="auto" w:fill="auto"/>
        <w:spacing w:before="0" w:line="276" w:lineRule="auto"/>
        <w:ind w:firstLine="0"/>
        <w:rPr>
          <w:rFonts w:ascii="Arial" w:hAnsi="Arial" w:cs="Arial"/>
          <w:sz w:val="20"/>
          <w:szCs w:val="20"/>
        </w:rPr>
      </w:pPr>
      <w:bookmarkStart w:id="1" w:name="bookmark24"/>
      <w:r w:rsidRPr="005F3A20">
        <w:rPr>
          <w:rFonts w:ascii="Arial" w:hAnsi="Arial" w:cs="Arial"/>
          <w:sz w:val="20"/>
          <w:szCs w:val="20"/>
        </w:rPr>
        <w:t>Portfelj</w:t>
      </w:r>
      <w:r w:rsidRPr="005F3A20">
        <w:rPr>
          <w:rFonts w:ascii="Arial" w:hAnsi="Arial" w:cs="Arial"/>
          <w:sz w:val="20"/>
          <w:szCs w:val="20"/>
        </w:rPr>
        <w:br/>
        <w:t xml:space="preserve">Članak </w:t>
      </w:r>
      <w:bookmarkEnd w:id="1"/>
      <w:r w:rsidR="00312875" w:rsidRPr="005F3A20">
        <w:rPr>
          <w:rFonts w:ascii="Arial" w:hAnsi="Arial" w:cs="Arial"/>
          <w:sz w:val="20"/>
          <w:szCs w:val="20"/>
        </w:rPr>
        <w:t>1</w:t>
      </w:r>
      <w:r w:rsidR="005A04E3" w:rsidRPr="005F3A20">
        <w:rPr>
          <w:rFonts w:ascii="Arial" w:hAnsi="Arial" w:cs="Arial"/>
          <w:sz w:val="20"/>
          <w:szCs w:val="20"/>
        </w:rPr>
        <w:t>.</w:t>
      </w:r>
    </w:p>
    <w:p w14:paraId="437EEE86" w14:textId="0CA80D45" w:rsidR="00E3218C" w:rsidRPr="005F3A20" w:rsidRDefault="00E3218C" w:rsidP="005F3A20">
      <w:pPr>
        <w:pStyle w:val="Style26"/>
        <w:numPr>
          <w:ilvl w:val="0"/>
          <w:numId w:val="6"/>
        </w:numPr>
        <w:spacing w:line="276" w:lineRule="auto"/>
        <w:ind w:left="567" w:hanging="567"/>
        <w:jc w:val="both"/>
        <w:rPr>
          <w:rFonts w:ascii="Arial" w:hAnsi="Arial" w:cs="Arial"/>
          <w:sz w:val="20"/>
          <w:szCs w:val="20"/>
        </w:rPr>
      </w:pPr>
      <w:r w:rsidRPr="005F3A20">
        <w:rPr>
          <w:rFonts w:ascii="Arial" w:hAnsi="Arial" w:cs="Arial"/>
          <w:sz w:val="20"/>
          <w:szCs w:val="20"/>
        </w:rPr>
        <w:t>Najviši volumen portfelja iznosi ____________</w:t>
      </w:r>
      <w:r w:rsidR="00717A9D">
        <w:rPr>
          <w:rFonts w:ascii="Arial" w:hAnsi="Arial" w:cs="Arial"/>
          <w:sz w:val="20"/>
          <w:szCs w:val="20"/>
        </w:rPr>
        <w:t xml:space="preserve"> </w:t>
      </w:r>
      <w:r w:rsidR="001B3143">
        <w:rPr>
          <w:rFonts w:ascii="Arial" w:hAnsi="Arial" w:cs="Arial"/>
          <w:sz w:val="20"/>
          <w:szCs w:val="20"/>
        </w:rPr>
        <w:t xml:space="preserve">EUR </w:t>
      </w:r>
      <w:r w:rsidR="00717A9D">
        <w:rPr>
          <w:rFonts w:ascii="Arial" w:hAnsi="Arial" w:cs="Arial"/>
          <w:sz w:val="20"/>
          <w:szCs w:val="20"/>
        </w:rPr>
        <w:t>(slovima: __________</w:t>
      </w:r>
      <w:r w:rsidR="001B3143">
        <w:rPr>
          <w:rFonts w:ascii="Arial" w:hAnsi="Arial" w:cs="Arial"/>
          <w:sz w:val="20"/>
          <w:szCs w:val="20"/>
        </w:rPr>
        <w:t>eura</w:t>
      </w:r>
      <w:r w:rsidR="00717A9D">
        <w:rPr>
          <w:rFonts w:ascii="Arial" w:hAnsi="Arial" w:cs="Arial"/>
          <w:sz w:val="20"/>
          <w:szCs w:val="20"/>
        </w:rPr>
        <w:t>)</w:t>
      </w:r>
      <w:r w:rsidRPr="005F3A20">
        <w:rPr>
          <w:rFonts w:ascii="Arial" w:hAnsi="Arial" w:cs="Arial"/>
          <w:sz w:val="20"/>
          <w:szCs w:val="20"/>
        </w:rPr>
        <w:t>. Tijekom trajanja Sporazuma o osiguranju portfelja Volumen portfelja</w:t>
      </w:r>
      <w:r w:rsidR="002F3985">
        <w:rPr>
          <w:rFonts w:ascii="Arial" w:hAnsi="Arial" w:cs="Arial"/>
          <w:sz w:val="20"/>
          <w:szCs w:val="20"/>
        </w:rPr>
        <w:t xml:space="preserve"> </w:t>
      </w:r>
      <w:r w:rsidRPr="005F3A20">
        <w:rPr>
          <w:rFonts w:ascii="Arial" w:hAnsi="Arial" w:cs="Arial"/>
          <w:sz w:val="20"/>
          <w:szCs w:val="20"/>
        </w:rPr>
        <w:t>ne smije premašiti Najviši volumen portfelja</w:t>
      </w:r>
      <w:r w:rsidR="00312875" w:rsidRPr="005F3A20">
        <w:rPr>
          <w:rFonts w:ascii="Arial" w:hAnsi="Arial" w:cs="Arial"/>
          <w:sz w:val="20"/>
          <w:szCs w:val="20"/>
        </w:rPr>
        <w:t>.</w:t>
      </w:r>
    </w:p>
    <w:p w14:paraId="77916292" w14:textId="77777777" w:rsidR="00E3218C" w:rsidRPr="005F3A20" w:rsidRDefault="00E3218C" w:rsidP="005F3A20">
      <w:pPr>
        <w:pStyle w:val="Style26"/>
        <w:spacing w:line="276" w:lineRule="auto"/>
        <w:ind w:left="567" w:firstLine="0"/>
        <w:jc w:val="both"/>
        <w:rPr>
          <w:rFonts w:ascii="Arial" w:hAnsi="Arial" w:cs="Arial"/>
          <w:sz w:val="20"/>
          <w:szCs w:val="20"/>
        </w:rPr>
      </w:pPr>
    </w:p>
    <w:p w14:paraId="1F7F6E5B" w14:textId="781AEAF4" w:rsidR="00E3218C" w:rsidRDefault="00E3218C" w:rsidP="005F3A20">
      <w:pPr>
        <w:pStyle w:val="Style26"/>
        <w:numPr>
          <w:ilvl w:val="0"/>
          <w:numId w:val="6"/>
        </w:numPr>
        <w:spacing w:line="276" w:lineRule="auto"/>
        <w:ind w:left="567" w:hanging="567"/>
        <w:jc w:val="both"/>
        <w:rPr>
          <w:rFonts w:ascii="Arial" w:hAnsi="Arial" w:cs="Arial"/>
          <w:sz w:val="20"/>
          <w:szCs w:val="20"/>
        </w:rPr>
      </w:pPr>
      <w:r w:rsidRPr="005F3A20">
        <w:rPr>
          <w:rFonts w:ascii="Arial" w:hAnsi="Arial" w:cs="Arial"/>
          <w:sz w:val="20"/>
          <w:szCs w:val="20"/>
        </w:rPr>
        <w:t>Osiguranik će nastojati postići Volumen portfelja</w:t>
      </w:r>
      <w:r w:rsidR="002F3985">
        <w:rPr>
          <w:rFonts w:ascii="Arial" w:hAnsi="Arial" w:cs="Arial"/>
          <w:sz w:val="20"/>
          <w:szCs w:val="20"/>
        </w:rPr>
        <w:t xml:space="preserve"> </w:t>
      </w:r>
      <w:r w:rsidRPr="005F3A20">
        <w:rPr>
          <w:rFonts w:ascii="Arial" w:hAnsi="Arial" w:cs="Arial"/>
          <w:sz w:val="20"/>
          <w:szCs w:val="20"/>
        </w:rPr>
        <w:t>što bliži Najvišem volumenu portfelja.</w:t>
      </w:r>
    </w:p>
    <w:p w14:paraId="10ACD01A" w14:textId="77777777" w:rsidR="00504BDE" w:rsidRPr="005F3A20" w:rsidRDefault="00504BDE" w:rsidP="00504BDE">
      <w:pPr>
        <w:pStyle w:val="Style26"/>
        <w:spacing w:line="276" w:lineRule="auto"/>
        <w:ind w:left="567" w:firstLine="0"/>
        <w:jc w:val="both"/>
        <w:rPr>
          <w:rFonts w:ascii="Arial" w:hAnsi="Arial" w:cs="Arial"/>
          <w:sz w:val="20"/>
          <w:szCs w:val="20"/>
        </w:rPr>
      </w:pPr>
    </w:p>
    <w:p w14:paraId="76B96183" w14:textId="47B47206" w:rsidR="00E3218C" w:rsidRDefault="00E3218C" w:rsidP="00504BDE">
      <w:pPr>
        <w:pStyle w:val="Style26"/>
        <w:numPr>
          <w:ilvl w:val="0"/>
          <w:numId w:val="6"/>
        </w:numPr>
        <w:spacing w:line="276" w:lineRule="auto"/>
        <w:ind w:left="567" w:hanging="567"/>
        <w:jc w:val="both"/>
        <w:rPr>
          <w:rFonts w:ascii="Arial" w:hAnsi="Arial" w:cs="Arial"/>
          <w:sz w:val="20"/>
          <w:szCs w:val="20"/>
        </w:rPr>
      </w:pPr>
      <w:r w:rsidRPr="005F3A20">
        <w:rPr>
          <w:rFonts w:ascii="Arial" w:hAnsi="Arial" w:cs="Arial"/>
          <w:sz w:val="20"/>
          <w:szCs w:val="20"/>
        </w:rPr>
        <w:t xml:space="preserve">U Volumen portfelja ubrajaju se svi Krediti </w:t>
      </w:r>
      <w:r w:rsidR="00B2792C" w:rsidRPr="00B2792C">
        <w:rPr>
          <w:rFonts w:ascii="Arial" w:hAnsi="Arial" w:cs="Arial"/>
          <w:sz w:val="20"/>
          <w:szCs w:val="20"/>
        </w:rPr>
        <w:t>u iznosu Odobrenih glavnica kredita</w:t>
      </w:r>
      <w:r w:rsidR="00B2792C">
        <w:rPr>
          <w:rFonts w:ascii="Arial" w:hAnsi="Arial" w:cs="Arial"/>
          <w:sz w:val="20"/>
          <w:szCs w:val="20"/>
        </w:rPr>
        <w:t xml:space="preserve"> </w:t>
      </w:r>
      <w:r w:rsidRPr="005F3A20">
        <w:rPr>
          <w:rFonts w:ascii="Arial" w:hAnsi="Arial" w:cs="Arial"/>
          <w:sz w:val="20"/>
          <w:szCs w:val="20"/>
        </w:rPr>
        <w:t xml:space="preserve">koji </w:t>
      </w:r>
      <w:r w:rsidR="00717A9D">
        <w:rPr>
          <w:rFonts w:ascii="Arial" w:hAnsi="Arial" w:cs="Arial"/>
          <w:sz w:val="20"/>
          <w:szCs w:val="20"/>
        </w:rPr>
        <w:t xml:space="preserve">nisu u cijelosti otplaćeni, a koji </w:t>
      </w:r>
      <w:r w:rsidR="0056661D" w:rsidRPr="005F3A20">
        <w:rPr>
          <w:rFonts w:ascii="Arial" w:hAnsi="Arial" w:cs="Arial"/>
          <w:sz w:val="20"/>
          <w:szCs w:val="20"/>
        </w:rPr>
        <w:t>su uključeni u Portfelj po Sporazumu o osiguranju portfelja</w:t>
      </w:r>
      <w:r w:rsidR="002F3985">
        <w:rPr>
          <w:rFonts w:ascii="Arial" w:hAnsi="Arial" w:cs="Arial"/>
          <w:sz w:val="20"/>
          <w:szCs w:val="20"/>
        </w:rPr>
        <w:t>.</w:t>
      </w:r>
    </w:p>
    <w:p w14:paraId="731A7E86" w14:textId="77777777" w:rsidR="00D84AA3" w:rsidRDefault="00D84AA3" w:rsidP="00D84AA3">
      <w:pPr>
        <w:pStyle w:val="Style26"/>
        <w:spacing w:line="276" w:lineRule="auto"/>
        <w:ind w:left="567" w:firstLine="0"/>
        <w:jc w:val="both"/>
        <w:rPr>
          <w:rFonts w:ascii="Arial" w:hAnsi="Arial" w:cs="Arial"/>
          <w:sz w:val="20"/>
          <w:szCs w:val="20"/>
        </w:rPr>
      </w:pPr>
    </w:p>
    <w:p w14:paraId="2E7E2C3D" w14:textId="09BB7361" w:rsidR="00D84AA3" w:rsidRDefault="00D84AA3" w:rsidP="00504BDE">
      <w:pPr>
        <w:pStyle w:val="Style26"/>
        <w:numPr>
          <w:ilvl w:val="0"/>
          <w:numId w:val="6"/>
        </w:numPr>
        <w:spacing w:line="276" w:lineRule="auto"/>
        <w:ind w:left="567" w:hanging="567"/>
        <w:jc w:val="both"/>
        <w:rPr>
          <w:rFonts w:ascii="Arial" w:hAnsi="Arial" w:cs="Arial"/>
          <w:sz w:val="20"/>
          <w:szCs w:val="20"/>
        </w:rPr>
      </w:pPr>
      <w:r w:rsidRPr="00D84AA3">
        <w:rPr>
          <w:rFonts w:ascii="Arial" w:hAnsi="Arial" w:cs="Arial"/>
          <w:sz w:val="20"/>
          <w:szCs w:val="20"/>
        </w:rPr>
        <w:t xml:space="preserve">Osiguranik se obvezuje dostaviti Osiguratelju jednom za svako Kalendarsko tromjesečje preliminarnu pisanu obavijest o </w:t>
      </w:r>
      <w:r w:rsidR="00F900A0">
        <w:rPr>
          <w:rFonts w:ascii="Arial" w:hAnsi="Arial" w:cs="Arial"/>
          <w:sz w:val="20"/>
          <w:szCs w:val="20"/>
        </w:rPr>
        <w:t>k</w:t>
      </w:r>
      <w:r w:rsidRPr="00D84AA3">
        <w:rPr>
          <w:rFonts w:ascii="Arial" w:hAnsi="Arial" w:cs="Arial"/>
          <w:sz w:val="20"/>
          <w:szCs w:val="20"/>
        </w:rPr>
        <w:t>reditima koji će biti uključeni u Portfelj u roku od 5 dana po isteku Kalendarskog tromjesečja.</w:t>
      </w:r>
    </w:p>
    <w:p w14:paraId="3E7D9518" w14:textId="77777777" w:rsidR="007C7AB8" w:rsidRDefault="007C7AB8" w:rsidP="008976B6">
      <w:pPr>
        <w:pStyle w:val="Style26"/>
        <w:spacing w:line="276" w:lineRule="auto"/>
        <w:ind w:left="567" w:firstLine="0"/>
        <w:jc w:val="both"/>
        <w:rPr>
          <w:rFonts w:ascii="Arial" w:hAnsi="Arial" w:cs="Arial"/>
          <w:sz w:val="20"/>
          <w:szCs w:val="20"/>
        </w:rPr>
      </w:pPr>
    </w:p>
    <w:p w14:paraId="3431DD05" w14:textId="4E27B3DB" w:rsidR="008976B6" w:rsidRPr="005F3A20" w:rsidRDefault="008976B6" w:rsidP="008976B6">
      <w:pPr>
        <w:pStyle w:val="Style30"/>
        <w:keepNext/>
        <w:keepLines/>
        <w:shd w:val="clear" w:color="auto" w:fill="auto"/>
        <w:spacing w:before="0" w:line="276" w:lineRule="auto"/>
        <w:ind w:firstLine="0"/>
        <w:rPr>
          <w:rFonts w:ascii="Arial" w:hAnsi="Arial" w:cs="Arial"/>
          <w:sz w:val="20"/>
          <w:szCs w:val="20"/>
        </w:rPr>
      </w:pPr>
      <w:r>
        <w:rPr>
          <w:rFonts w:ascii="Arial" w:hAnsi="Arial" w:cs="Arial"/>
          <w:sz w:val="20"/>
          <w:szCs w:val="20"/>
        </w:rPr>
        <w:t>Klupski krediti</w:t>
      </w:r>
      <w:r w:rsidRPr="005F3A20">
        <w:rPr>
          <w:rFonts w:ascii="Arial" w:hAnsi="Arial" w:cs="Arial"/>
          <w:sz w:val="20"/>
          <w:szCs w:val="20"/>
        </w:rPr>
        <w:br/>
        <w:t xml:space="preserve">Članak </w:t>
      </w:r>
      <w:r w:rsidRPr="00EE2FAC">
        <w:rPr>
          <w:rFonts w:ascii="Arial" w:hAnsi="Arial" w:cs="Arial"/>
          <w:sz w:val="20"/>
          <w:szCs w:val="20"/>
        </w:rPr>
        <w:t>2.</w:t>
      </w:r>
    </w:p>
    <w:p w14:paraId="1DB101F6" w14:textId="087A98CD" w:rsidR="006D11C3" w:rsidRPr="00D24349" w:rsidRDefault="00F33E8F" w:rsidP="00E03AC3">
      <w:pPr>
        <w:pStyle w:val="Style26"/>
        <w:numPr>
          <w:ilvl w:val="0"/>
          <w:numId w:val="26"/>
        </w:numPr>
        <w:spacing w:line="276" w:lineRule="auto"/>
        <w:ind w:left="567" w:hanging="567"/>
        <w:jc w:val="both"/>
        <w:rPr>
          <w:rFonts w:ascii="Arial" w:hAnsi="Arial" w:cs="Arial"/>
          <w:sz w:val="20"/>
          <w:szCs w:val="20"/>
        </w:rPr>
      </w:pPr>
      <w:r w:rsidRPr="005F3A20">
        <w:rPr>
          <w:rFonts w:ascii="Arial" w:hAnsi="Arial" w:cs="Arial"/>
          <w:sz w:val="20"/>
          <w:szCs w:val="20"/>
        </w:rPr>
        <w:t xml:space="preserve">Osiguranik može u Portfelj uključiti i </w:t>
      </w:r>
      <w:r w:rsidR="00F900A0">
        <w:rPr>
          <w:rFonts w:ascii="Arial" w:hAnsi="Arial" w:cs="Arial"/>
          <w:sz w:val="20"/>
          <w:szCs w:val="20"/>
        </w:rPr>
        <w:t>k</w:t>
      </w:r>
      <w:r w:rsidRPr="005F3A20">
        <w:rPr>
          <w:rFonts w:ascii="Arial" w:hAnsi="Arial" w:cs="Arial"/>
          <w:sz w:val="20"/>
          <w:szCs w:val="20"/>
        </w:rPr>
        <w:t xml:space="preserve">redit odobren </w:t>
      </w:r>
      <w:r w:rsidR="00504BDE">
        <w:rPr>
          <w:rFonts w:ascii="Arial" w:hAnsi="Arial" w:cs="Arial"/>
          <w:sz w:val="20"/>
          <w:szCs w:val="20"/>
        </w:rPr>
        <w:t xml:space="preserve">na </w:t>
      </w:r>
      <w:r w:rsidRPr="005F3A20">
        <w:rPr>
          <w:rFonts w:ascii="Arial" w:hAnsi="Arial" w:cs="Arial"/>
          <w:sz w:val="20"/>
          <w:szCs w:val="20"/>
        </w:rPr>
        <w:t>temelj</w:t>
      </w:r>
      <w:r w:rsidR="00504BDE">
        <w:rPr>
          <w:rFonts w:ascii="Arial" w:hAnsi="Arial" w:cs="Arial"/>
          <w:sz w:val="20"/>
          <w:szCs w:val="20"/>
        </w:rPr>
        <w:t>u</w:t>
      </w:r>
      <w:r w:rsidRPr="005F3A20">
        <w:rPr>
          <w:rFonts w:ascii="Arial" w:hAnsi="Arial" w:cs="Arial"/>
          <w:sz w:val="20"/>
          <w:szCs w:val="20"/>
        </w:rPr>
        <w:t xml:space="preserve"> ugovora o klupskom kreditu</w:t>
      </w:r>
      <w:r w:rsidR="00BF0F1E">
        <w:rPr>
          <w:rFonts w:ascii="Arial" w:hAnsi="Arial" w:cs="Arial"/>
          <w:sz w:val="20"/>
          <w:szCs w:val="20"/>
        </w:rPr>
        <w:t xml:space="preserve"> </w:t>
      </w:r>
      <w:r w:rsidR="00BF0F1E" w:rsidRPr="005F3A20">
        <w:rPr>
          <w:rFonts w:ascii="Arial" w:hAnsi="Arial" w:cs="Arial"/>
          <w:sz w:val="20"/>
          <w:szCs w:val="20"/>
        </w:rPr>
        <w:t xml:space="preserve">(dalje: Klupski kredit) </w:t>
      </w:r>
      <w:r w:rsidRPr="005F3A20">
        <w:rPr>
          <w:rFonts w:ascii="Arial" w:hAnsi="Arial" w:cs="Arial"/>
          <w:sz w:val="20"/>
          <w:szCs w:val="20"/>
        </w:rPr>
        <w:t xml:space="preserve">u kojem je Osiguranik jedan od kreditora te u kojem su Osiguranik i ostali kreditori imenovali agenta koji </w:t>
      </w:r>
      <w:r w:rsidR="00504BDE">
        <w:rPr>
          <w:rFonts w:ascii="Arial" w:hAnsi="Arial" w:cs="Arial"/>
          <w:sz w:val="20"/>
          <w:szCs w:val="20"/>
        </w:rPr>
        <w:t xml:space="preserve">na </w:t>
      </w:r>
      <w:r w:rsidRPr="005F3A20">
        <w:rPr>
          <w:rFonts w:ascii="Arial" w:hAnsi="Arial" w:cs="Arial"/>
          <w:sz w:val="20"/>
          <w:szCs w:val="20"/>
        </w:rPr>
        <w:t>temelj</w:t>
      </w:r>
      <w:r w:rsidR="00504BDE">
        <w:rPr>
          <w:rFonts w:ascii="Arial" w:hAnsi="Arial" w:cs="Arial"/>
          <w:sz w:val="20"/>
          <w:szCs w:val="20"/>
        </w:rPr>
        <w:t>u</w:t>
      </w:r>
      <w:r w:rsidRPr="005F3A20">
        <w:rPr>
          <w:rFonts w:ascii="Arial" w:hAnsi="Arial" w:cs="Arial"/>
          <w:sz w:val="20"/>
          <w:szCs w:val="20"/>
        </w:rPr>
        <w:t xml:space="preserve"> ugovora o klupskom kreditu poduzima radnje za račun kreditora. </w:t>
      </w:r>
      <w:r w:rsidR="00815D34">
        <w:rPr>
          <w:rFonts w:ascii="Arial" w:hAnsi="Arial" w:cs="Arial"/>
          <w:sz w:val="20"/>
          <w:szCs w:val="20"/>
        </w:rPr>
        <w:t>Agent i drug</w:t>
      </w:r>
      <w:r w:rsidR="00953AF2">
        <w:rPr>
          <w:rFonts w:ascii="Arial" w:hAnsi="Arial" w:cs="Arial"/>
          <w:sz w:val="20"/>
          <w:szCs w:val="20"/>
        </w:rPr>
        <w:t>i</w:t>
      </w:r>
      <w:r w:rsidR="00815D34">
        <w:rPr>
          <w:rFonts w:ascii="Arial" w:hAnsi="Arial" w:cs="Arial"/>
          <w:sz w:val="20"/>
          <w:szCs w:val="20"/>
        </w:rPr>
        <w:t xml:space="preserve"> </w:t>
      </w:r>
      <w:r w:rsidR="00953AF2">
        <w:rPr>
          <w:rFonts w:ascii="Arial" w:hAnsi="Arial" w:cs="Arial"/>
          <w:sz w:val="20"/>
          <w:szCs w:val="20"/>
        </w:rPr>
        <w:t xml:space="preserve">kreditori Klupskog </w:t>
      </w:r>
      <w:r w:rsidR="00953AF2" w:rsidRPr="00D24349">
        <w:rPr>
          <w:rFonts w:ascii="Arial" w:hAnsi="Arial" w:cs="Arial"/>
          <w:sz w:val="20"/>
          <w:szCs w:val="20"/>
        </w:rPr>
        <w:t>kredita</w:t>
      </w:r>
      <w:r w:rsidR="00641BA4" w:rsidRPr="004C4783">
        <w:rPr>
          <w:rFonts w:ascii="Arial" w:hAnsi="Arial" w:cs="Arial"/>
          <w:sz w:val="20"/>
          <w:szCs w:val="20"/>
        </w:rPr>
        <w:t xml:space="preserve"> (</w:t>
      </w:r>
      <w:r w:rsidR="00815D34" w:rsidRPr="004C4783">
        <w:rPr>
          <w:rFonts w:ascii="Arial" w:hAnsi="Arial" w:cs="Arial"/>
          <w:sz w:val="20"/>
          <w:szCs w:val="20"/>
        </w:rPr>
        <w:t xml:space="preserve">putem </w:t>
      </w:r>
      <w:r w:rsidR="00641BA4" w:rsidRPr="004C4783">
        <w:rPr>
          <w:rFonts w:ascii="Arial" w:hAnsi="Arial" w:cs="Arial"/>
          <w:sz w:val="20"/>
          <w:szCs w:val="20"/>
        </w:rPr>
        <w:t>agenta)</w:t>
      </w:r>
      <w:r w:rsidR="00FA2BAF" w:rsidRPr="00D24349">
        <w:rPr>
          <w:rFonts w:ascii="Arial" w:hAnsi="Arial" w:cs="Arial"/>
          <w:sz w:val="20"/>
          <w:szCs w:val="20"/>
        </w:rPr>
        <w:t xml:space="preserve"> </w:t>
      </w:r>
      <w:r w:rsidR="008B6B5C" w:rsidRPr="00D24349">
        <w:rPr>
          <w:rFonts w:ascii="Arial" w:hAnsi="Arial" w:cs="Arial"/>
          <w:sz w:val="20"/>
          <w:szCs w:val="20"/>
        </w:rPr>
        <w:t xml:space="preserve">mogu </w:t>
      </w:r>
      <w:r w:rsidR="00FA2BAF" w:rsidRPr="00D24349">
        <w:rPr>
          <w:rFonts w:ascii="Arial" w:hAnsi="Arial" w:cs="Arial"/>
          <w:sz w:val="20"/>
          <w:szCs w:val="20"/>
        </w:rPr>
        <w:t xml:space="preserve">uključiti svoj udio u cjelokupno Odobrenoj glavnici Klupskog kredita u Portfelj </w:t>
      </w:r>
      <w:r w:rsidR="00815D34" w:rsidRPr="00D24349">
        <w:rPr>
          <w:rFonts w:ascii="Arial" w:hAnsi="Arial" w:cs="Arial"/>
          <w:sz w:val="20"/>
          <w:szCs w:val="20"/>
        </w:rPr>
        <w:t xml:space="preserve">pod uvjetom da s </w:t>
      </w:r>
      <w:r w:rsidRPr="00D24349">
        <w:rPr>
          <w:rFonts w:ascii="Arial" w:hAnsi="Arial" w:cs="Arial"/>
          <w:sz w:val="20"/>
          <w:szCs w:val="20"/>
        </w:rPr>
        <w:t>Osigurateljem ima</w:t>
      </w:r>
      <w:r w:rsidR="008B6B5C" w:rsidRPr="00D24349">
        <w:rPr>
          <w:rFonts w:ascii="Arial" w:hAnsi="Arial" w:cs="Arial"/>
          <w:sz w:val="20"/>
          <w:szCs w:val="20"/>
        </w:rPr>
        <w:t xml:space="preserve">ju </w:t>
      </w:r>
      <w:r w:rsidRPr="00D24349">
        <w:rPr>
          <w:rFonts w:ascii="Arial" w:hAnsi="Arial" w:cs="Arial"/>
          <w:sz w:val="20"/>
          <w:szCs w:val="20"/>
        </w:rPr>
        <w:t xml:space="preserve">zaključen </w:t>
      </w:r>
      <w:r w:rsidR="00815D34" w:rsidRPr="00D24349">
        <w:rPr>
          <w:rFonts w:ascii="Arial" w:hAnsi="Arial" w:cs="Arial"/>
          <w:sz w:val="20"/>
          <w:szCs w:val="20"/>
        </w:rPr>
        <w:t>s</w:t>
      </w:r>
      <w:r w:rsidRPr="00D24349">
        <w:rPr>
          <w:rFonts w:ascii="Arial" w:hAnsi="Arial" w:cs="Arial"/>
          <w:sz w:val="20"/>
          <w:szCs w:val="20"/>
        </w:rPr>
        <w:t>porazum o osiguranju portfelja</w:t>
      </w:r>
      <w:r w:rsidR="00CD0DF4" w:rsidRPr="00D24349">
        <w:rPr>
          <w:rFonts w:ascii="Arial" w:hAnsi="Arial" w:cs="Arial"/>
          <w:sz w:val="20"/>
          <w:szCs w:val="20"/>
        </w:rPr>
        <w:t xml:space="preserve"> po Programu osiguranja</w:t>
      </w:r>
      <w:r w:rsidR="007B6CBA" w:rsidRPr="00D24349">
        <w:rPr>
          <w:rFonts w:ascii="Arial" w:hAnsi="Arial" w:cs="Arial"/>
          <w:sz w:val="20"/>
          <w:szCs w:val="20"/>
        </w:rPr>
        <w:t>.</w:t>
      </w:r>
    </w:p>
    <w:p w14:paraId="0BBEFCB3" w14:textId="77777777" w:rsidR="00132651" w:rsidRPr="00D24349" w:rsidRDefault="00132651" w:rsidP="002C28A9">
      <w:pPr>
        <w:pStyle w:val="Style26"/>
        <w:spacing w:line="276" w:lineRule="auto"/>
        <w:ind w:left="567" w:firstLine="0"/>
        <w:jc w:val="both"/>
        <w:rPr>
          <w:rFonts w:ascii="Arial" w:hAnsi="Arial" w:cs="Arial"/>
          <w:sz w:val="20"/>
          <w:szCs w:val="20"/>
        </w:rPr>
      </w:pPr>
    </w:p>
    <w:p w14:paraId="26B4E52D" w14:textId="16F9D6AC" w:rsidR="00A638C2" w:rsidRDefault="00132651" w:rsidP="008C6D75">
      <w:pPr>
        <w:pStyle w:val="Style26"/>
        <w:numPr>
          <w:ilvl w:val="0"/>
          <w:numId w:val="26"/>
        </w:numPr>
        <w:spacing w:line="276" w:lineRule="auto"/>
        <w:ind w:left="567" w:hanging="567"/>
        <w:jc w:val="both"/>
        <w:rPr>
          <w:rFonts w:ascii="Arial" w:hAnsi="Arial" w:cs="Arial"/>
          <w:sz w:val="20"/>
          <w:szCs w:val="20"/>
        </w:rPr>
      </w:pPr>
      <w:r w:rsidRPr="00D24349">
        <w:rPr>
          <w:rFonts w:ascii="Arial" w:hAnsi="Arial" w:cs="Arial"/>
          <w:sz w:val="20"/>
          <w:szCs w:val="20"/>
        </w:rPr>
        <w:t xml:space="preserve">Za Klupski kredit prava i obveze </w:t>
      </w:r>
      <w:r w:rsidR="005C3855">
        <w:rPr>
          <w:rFonts w:ascii="Arial" w:hAnsi="Arial" w:cs="Arial"/>
          <w:sz w:val="20"/>
          <w:szCs w:val="20"/>
        </w:rPr>
        <w:t>O</w:t>
      </w:r>
      <w:r w:rsidRPr="00D24349">
        <w:rPr>
          <w:rFonts w:ascii="Arial" w:hAnsi="Arial" w:cs="Arial"/>
          <w:sz w:val="20"/>
          <w:szCs w:val="20"/>
        </w:rPr>
        <w:t xml:space="preserve">siguranika prema Osiguratelju do trenutka podnošenja Odštetnog zahtjeva (izvješćivanje, plaćanje premije te sve ostale obveze) vrši imenovani agent </w:t>
      </w:r>
      <w:r w:rsidR="009A6A64">
        <w:rPr>
          <w:rFonts w:ascii="Arial" w:hAnsi="Arial" w:cs="Arial"/>
          <w:sz w:val="20"/>
          <w:szCs w:val="20"/>
        </w:rPr>
        <w:t xml:space="preserve">u skladu sa svojim sporazumom o osiguranju portfelja </w:t>
      </w:r>
      <w:r w:rsidRPr="004C4783">
        <w:rPr>
          <w:rFonts w:ascii="Arial" w:hAnsi="Arial" w:cs="Arial"/>
          <w:sz w:val="20"/>
          <w:szCs w:val="20"/>
        </w:rPr>
        <w:t>za račun svih kreditora Klupskog kredita, a nakon čega svaki kreditor postupa u svoje ime i za svoj račun.</w:t>
      </w:r>
    </w:p>
    <w:p w14:paraId="22CD2B4A" w14:textId="77777777" w:rsidR="00A638C2" w:rsidRDefault="00A638C2" w:rsidP="004C4783">
      <w:pPr>
        <w:pStyle w:val="Style26"/>
        <w:spacing w:line="276" w:lineRule="auto"/>
        <w:ind w:left="567" w:firstLine="0"/>
        <w:jc w:val="both"/>
        <w:rPr>
          <w:rFonts w:ascii="Arial" w:hAnsi="Arial" w:cs="Arial"/>
          <w:sz w:val="20"/>
          <w:szCs w:val="20"/>
        </w:rPr>
      </w:pPr>
    </w:p>
    <w:p w14:paraId="4BB0A48D" w14:textId="5426571A" w:rsidR="0063067A" w:rsidRPr="004C4783" w:rsidRDefault="009A6A64" w:rsidP="004C4783">
      <w:pPr>
        <w:pStyle w:val="Style26"/>
        <w:numPr>
          <w:ilvl w:val="0"/>
          <w:numId w:val="26"/>
        </w:numPr>
        <w:spacing w:line="276" w:lineRule="auto"/>
        <w:ind w:left="567" w:hanging="567"/>
        <w:jc w:val="both"/>
        <w:rPr>
          <w:rFonts w:ascii="Arial" w:hAnsi="Arial" w:cs="Arial"/>
          <w:sz w:val="20"/>
          <w:szCs w:val="20"/>
        </w:rPr>
      </w:pPr>
      <w:r w:rsidRPr="00E05350">
        <w:rPr>
          <w:rFonts w:ascii="Arial" w:hAnsi="Arial" w:cs="Arial"/>
          <w:sz w:val="20"/>
          <w:szCs w:val="20"/>
        </w:rPr>
        <w:t>Osiguratelj će u svrhu kontrole ispunjenja svih obveza</w:t>
      </w:r>
      <w:r>
        <w:rPr>
          <w:rFonts w:ascii="Arial" w:hAnsi="Arial" w:cs="Arial"/>
          <w:sz w:val="20"/>
          <w:szCs w:val="20"/>
        </w:rPr>
        <w:t xml:space="preserve"> Osiguranika </w:t>
      </w:r>
      <w:r w:rsidRPr="00E05350">
        <w:rPr>
          <w:rFonts w:ascii="Arial" w:hAnsi="Arial" w:cs="Arial"/>
          <w:sz w:val="20"/>
          <w:szCs w:val="20"/>
        </w:rPr>
        <w:t>iz Sporazuma o osiguranju portfelja</w:t>
      </w:r>
      <w:r w:rsidRPr="00AE005E">
        <w:rPr>
          <w:rFonts w:ascii="Arial" w:hAnsi="Arial" w:cs="Arial"/>
          <w:sz w:val="20"/>
          <w:szCs w:val="20"/>
        </w:rPr>
        <w:t xml:space="preserve"> </w:t>
      </w:r>
      <w:r>
        <w:rPr>
          <w:rFonts w:ascii="Arial" w:hAnsi="Arial" w:cs="Arial"/>
          <w:sz w:val="20"/>
          <w:szCs w:val="20"/>
        </w:rPr>
        <w:t>za razdoblje do trenutka podnošenja Odštetnog zahtjeva</w:t>
      </w:r>
      <w:r w:rsidRPr="00E05350">
        <w:rPr>
          <w:rFonts w:ascii="Arial" w:hAnsi="Arial" w:cs="Arial"/>
          <w:sz w:val="20"/>
          <w:szCs w:val="20"/>
        </w:rPr>
        <w:t xml:space="preserve">, kao i ispunjenja Kriterija prihvatljivosti za uključenje kredita u portfelj i </w:t>
      </w:r>
      <w:bookmarkStart w:id="2" w:name="_Hlk124114039"/>
      <w:r w:rsidRPr="00E05350">
        <w:rPr>
          <w:rFonts w:ascii="Arial" w:hAnsi="Arial" w:cs="Arial"/>
          <w:sz w:val="20"/>
          <w:szCs w:val="20"/>
        </w:rPr>
        <w:t>Kriterija prihvatljivosti za izmjenu roka otplate kredita zbog poslovnih razloga</w:t>
      </w:r>
      <w:bookmarkEnd w:id="2"/>
      <w:r w:rsidRPr="00E05350">
        <w:rPr>
          <w:rFonts w:ascii="Arial" w:hAnsi="Arial" w:cs="Arial"/>
          <w:sz w:val="20"/>
          <w:szCs w:val="20"/>
        </w:rPr>
        <w:t>, uzimati u obzir isključivo</w:t>
      </w:r>
      <w:r>
        <w:rPr>
          <w:rFonts w:ascii="Arial" w:hAnsi="Arial" w:cs="Arial"/>
          <w:sz w:val="20"/>
          <w:szCs w:val="20"/>
        </w:rPr>
        <w:t xml:space="preserve"> postupanje agenta po njegovom sporazumu o osiguranju portfelja i</w:t>
      </w:r>
      <w:r w:rsidRPr="00E05350">
        <w:rPr>
          <w:rFonts w:ascii="Arial" w:hAnsi="Arial" w:cs="Arial"/>
          <w:sz w:val="20"/>
          <w:szCs w:val="20"/>
        </w:rPr>
        <w:t xml:space="preserve"> dokumente koje </w:t>
      </w:r>
      <w:r w:rsidRPr="00117378">
        <w:rPr>
          <w:rFonts w:ascii="Arial" w:hAnsi="Arial" w:cs="Arial"/>
          <w:sz w:val="20"/>
          <w:szCs w:val="20"/>
        </w:rPr>
        <w:t xml:space="preserve">mu dostavi agent (npr. za ocjenu </w:t>
      </w:r>
      <w:r w:rsidR="00117378" w:rsidRPr="00117378">
        <w:rPr>
          <w:rFonts w:ascii="Arial" w:hAnsi="Arial" w:cs="Arial"/>
          <w:sz w:val="20"/>
          <w:szCs w:val="20"/>
        </w:rPr>
        <w:t>urednosti podmirenja kreditnih obveza i obveza prema državi</w:t>
      </w:r>
      <w:r w:rsidR="00117378" w:rsidRPr="00117378" w:rsidDel="00117378">
        <w:rPr>
          <w:rFonts w:ascii="Arial" w:hAnsi="Arial" w:cs="Arial"/>
          <w:sz w:val="20"/>
          <w:szCs w:val="20"/>
        </w:rPr>
        <w:t xml:space="preserve"> </w:t>
      </w:r>
      <w:r w:rsidRPr="00117378">
        <w:rPr>
          <w:rFonts w:ascii="Arial" w:hAnsi="Arial" w:cs="Arial"/>
          <w:sz w:val="20"/>
          <w:szCs w:val="20"/>
        </w:rPr>
        <w:t>Korisnika kredita iz članka 9. Općih uvjeta stavak (</w:t>
      </w:r>
      <w:r w:rsidR="00652924" w:rsidRPr="00117378">
        <w:rPr>
          <w:rFonts w:ascii="Arial" w:hAnsi="Arial" w:cs="Arial"/>
          <w:sz w:val="20"/>
          <w:szCs w:val="20"/>
        </w:rPr>
        <w:t>3</w:t>
      </w:r>
      <w:r w:rsidRPr="00117378">
        <w:rPr>
          <w:rFonts w:ascii="Arial" w:hAnsi="Arial" w:cs="Arial"/>
          <w:sz w:val="20"/>
          <w:szCs w:val="20"/>
        </w:rPr>
        <w:t xml:space="preserve">) točka </w:t>
      </w:r>
      <w:r w:rsidR="00117378" w:rsidRPr="00117378">
        <w:rPr>
          <w:rFonts w:ascii="Arial" w:hAnsi="Arial" w:cs="Arial"/>
          <w:sz w:val="20"/>
          <w:szCs w:val="20"/>
        </w:rPr>
        <w:t>f</w:t>
      </w:r>
      <w:r w:rsidRPr="00117378">
        <w:rPr>
          <w:rFonts w:ascii="Arial" w:hAnsi="Arial" w:cs="Arial"/>
          <w:sz w:val="20"/>
          <w:szCs w:val="20"/>
        </w:rPr>
        <w:t>) kod svih Odštetnih zahtjeva po Klupskom kreditu promatrat će se izjava agenta o ocjeni rizičnosti Korisnika kredita kod agenta).</w:t>
      </w:r>
    </w:p>
    <w:p w14:paraId="70A831FC" w14:textId="77777777" w:rsidR="001B0A32" w:rsidRPr="005F3A20" w:rsidRDefault="001B0A32" w:rsidP="002C28A9">
      <w:pPr>
        <w:pStyle w:val="Style26"/>
        <w:spacing w:line="276" w:lineRule="auto"/>
        <w:ind w:firstLine="0"/>
        <w:jc w:val="both"/>
        <w:rPr>
          <w:rFonts w:ascii="Arial" w:hAnsi="Arial" w:cs="Arial"/>
          <w:sz w:val="20"/>
          <w:szCs w:val="20"/>
        </w:rPr>
      </w:pPr>
    </w:p>
    <w:p w14:paraId="768BB47A" w14:textId="77777777" w:rsidR="00B44659" w:rsidRDefault="001B0A32" w:rsidP="007421CE">
      <w:pPr>
        <w:pStyle w:val="Style26"/>
        <w:numPr>
          <w:ilvl w:val="0"/>
          <w:numId w:val="26"/>
        </w:numPr>
        <w:spacing w:line="276" w:lineRule="auto"/>
        <w:ind w:left="567" w:hanging="567"/>
        <w:jc w:val="both"/>
        <w:rPr>
          <w:rFonts w:ascii="Arial" w:hAnsi="Arial" w:cs="Arial"/>
          <w:sz w:val="20"/>
          <w:szCs w:val="20"/>
        </w:rPr>
      </w:pPr>
      <w:r>
        <w:rPr>
          <w:rFonts w:ascii="Arial" w:hAnsi="Arial" w:cs="Arial"/>
          <w:sz w:val="20"/>
          <w:szCs w:val="20"/>
        </w:rPr>
        <w:t>Za Klupske kredite iz stavka (</w:t>
      </w:r>
      <w:r w:rsidR="00E03AC3">
        <w:rPr>
          <w:rFonts w:ascii="Arial" w:hAnsi="Arial" w:cs="Arial"/>
          <w:sz w:val="20"/>
          <w:szCs w:val="20"/>
        </w:rPr>
        <w:t>1</w:t>
      </w:r>
      <w:r>
        <w:rPr>
          <w:rFonts w:ascii="Arial" w:hAnsi="Arial" w:cs="Arial"/>
          <w:sz w:val="20"/>
          <w:szCs w:val="20"/>
        </w:rPr>
        <w:t>) ovog članka, s</w:t>
      </w:r>
      <w:r w:rsidR="00F20178" w:rsidRPr="005F3A20">
        <w:rPr>
          <w:rFonts w:ascii="Arial" w:hAnsi="Arial" w:cs="Arial"/>
          <w:sz w:val="20"/>
          <w:szCs w:val="20"/>
        </w:rPr>
        <w:t xml:space="preserve">vaki kreditor će u svoje ime i za svoj račun podnositi </w:t>
      </w:r>
      <w:r w:rsidR="0017371B" w:rsidRPr="005F3A20">
        <w:rPr>
          <w:rFonts w:ascii="Arial" w:hAnsi="Arial" w:cs="Arial"/>
          <w:sz w:val="20"/>
          <w:szCs w:val="20"/>
        </w:rPr>
        <w:t>O</w:t>
      </w:r>
      <w:r w:rsidR="00F20178" w:rsidRPr="005F3A20">
        <w:rPr>
          <w:rFonts w:ascii="Arial" w:hAnsi="Arial" w:cs="Arial"/>
          <w:sz w:val="20"/>
          <w:szCs w:val="20"/>
        </w:rPr>
        <w:t xml:space="preserve">dštetni zahtjev (ako dođe do nastupa pretpostavki za podnošenje </w:t>
      </w:r>
      <w:r w:rsidR="0017371B" w:rsidRPr="005F3A20">
        <w:rPr>
          <w:rFonts w:ascii="Arial" w:hAnsi="Arial" w:cs="Arial"/>
          <w:sz w:val="20"/>
          <w:szCs w:val="20"/>
        </w:rPr>
        <w:t>O</w:t>
      </w:r>
      <w:r w:rsidR="00F20178" w:rsidRPr="005F3A20">
        <w:rPr>
          <w:rFonts w:ascii="Arial" w:hAnsi="Arial" w:cs="Arial"/>
          <w:sz w:val="20"/>
          <w:szCs w:val="20"/>
        </w:rPr>
        <w:t xml:space="preserve">dštetnog zahtjeva) </w:t>
      </w:r>
      <w:r w:rsidR="00BD606C">
        <w:rPr>
          <w:rFonts w:ascii="Arial" w:hAnsi="Arial" w:cs="Arial"/>
          <w:sz w:val="20"/>
          <w:szCs w:val="20"/>
        </w:rPr>
        <w:t xml:space="preserve">i uz njega priložiti dokumente propisane </w:t>
      </w:r>
      <w:r w:rsidR="00BD606C" w:rsidRPr="00117378">
        <w:rPr>
          <w:rFonts w:ascii="Arial" w:hAnsi="Arial" w:cs="Arial"/>
          <w:sz w:val="20"/>
          <w:szCs w:val="20"/>
        </w:rPr>
        <w:t>člankom 9. Općih uvjeta</w:t>
      </w:r>
      <w:r w:rsidR="00BD606C">
        <w:rPr>
          <w:rFonts w:ascii="Arial" w:hAnsi="Arial" w:cs="Arial"/>
          <w:sz w:val="20"/>
          <w:szCs w:val="20"/>
        </w:rPr>
        <w:t xml:space="preserve"> u skladu sa stavkom (3) ovog članka,</w:t>
      </w:r>
      <w:r w:rsidR="00BD606C" w:rsidRPr="005F3A20">
        <w:rPr>
          <w:rFonts w:ascii="Arial" w:hAnsi="Arial" w:cs="Arial"/>
          <w:sz w:val="20"/>
          <w:szCs w:val="20"/>
        </w:rPr>
        <w:t xml:space="preserve"> </w:t>
      </w:r>
      <w:r w:rsidR="00F20178" w:rsidRPr="005F3A20">
        <w:rPr>
          <w:rFonts w:ascii="Arial" w:hAnsi="Arial" w:cs="Arial"/>
          <w:sz w:val="20"/>
          <w:szCs w:val="20"/>
        </w:rPr>
        <w:t xml:space="preserve">te će poduzimati daljnje radnje </w:t>
      </w:r>
      <w:r w:rsidR="00504BDE">
        <w:rPr>
          <w:rFonts w:ascii="Arial" w:hAnsi="Arial" w:cs="Arial"/>
          <w:sz w:val="20"/>
          <w:szCs w:val="20"/>
        </w:rPr>
        <w:t xml:space="preserve">u </w:t>
      </w:r>
      <w:r w:rsidR="00F20178" w:rsidRPr="005F3A20">
        <w:rPr>
          <w:rFonts w:ascii="Arial" w:hAnsi="Arial" w:cs="Arial"/>
          <w:sz w:val="20"/>
          <w:szCs w:val="20"/>
        </w:rPr>
        <w:t>sklad</w:t>
      </w:r>
      <w:r w:rsidR="00504BDE">
        <w:rPr>
          <w:rFonts w:ascii="Arial" w:hAnsi="Arial" w:cs="Arial"/>
          <w:sz w:val="20"/>
          <w:szCs w:val="20"/>
        </w:rPr>
        <w:t>u s</w:t>
      </w:r>
      <w:r w:rsidR="00670C95">
        <w:rPr>
          <w:rFonts w:ascii="Arial" w:hAnsi="Arial" w:cs="Arial"/>
          <w:sz w:val="20"/>
          <w:szCs w:val="20"/>
        </w:rPr>
        <w:t xml:space="preserve">a </w:t>
      </w:r>
      <w:r w:rsidR="00F20178" w:rsidRPr="005F3A20">
        <w:rPr>
          <w:rFonts w:ascii="Arial" w:hAnsi="Arial" w:cs="Arial"/>
          <w:sz w:val="20"/>
          <w:szCs w:val="20"/>
        </w:rPr>
        <w:t>sporazum</w:t>
      </w:r>
      <w:r w:rsidR="00695C11">
        <w:rPr>
          <w:rFonts w:ascii="Arial" w:hAnsi="Arial" w:cs="Arial"/>
          <w:sz w:val="20"/>
          <w:szCs w:val="20"/>
        </w:rPr>
        <w:t>om</w:t>
      </w:r>
      <w:r w:rsidR="00F20178" w:rsidRPr="005F3A20">
        <w:rPr>
          <w:rFonts w:ascii="Arial" w:hAnsi="Arial" w:cs="Arial"/>
          <w:sz w:val="20"/>
          <w:szCs w:val="20"/>
        </w:rPr>
        <w:t xml:space="preserve"> o osiguranju portfelja</w:t>
      </w:r>
      <w:r w:rsidR="0017371B" w:rsidRPr="005F3A20">
        <w:rPr>
          <w:rFonts w:ascii="Arial" w:hAnsi="Arial" w:cs="Arial"/>
          <w:sz w:val="20"/>
          <w:szCs w:val="20"/>
        </w:rPr>
        <w:t xml:space="preserve"> </w:t>
      </w:r>
      <w:r w:rsidR="00670C95">
        <w:rPr>
          <w:rFonts w:ascii="Arial" w:hAnsi="Arial" w:cs="Arial"/>
          <w:sz w:val="20"/>
          <w:szCs w:val="20"/>
        </w:rPr>
        <w:t xml:space="preserve">kojeg je pojedini </w:t>
      </w:r>
      <w:r w:rsidR="00667E78">
        <w:rPr>
          <w:rFonts w:ascii="Arial" w:hAnsi="Arial" w:cs="Arial"/>
          <w:sz w:val="20"/>
          <w:szCs w:val="20"/>
        </w:rPr>
        <w:t xml:space="preserve">kreditor zaključio s Osigurateljem </w:t>
      </w:r>
      <w:r w:rsidR="00F20178" w:rsidRPr="005F3A20">
        <w:rPr>
          <w:rFonts w:ascii="Arial" w:hAnsi="Arial" w:cs="Arial"/>
          <w:sz w:val="20"/>
          <w:szCs w:val="20"/>
        </w:rPr>
        <w:t xml:space="preserve">(uključujući i </w:t>
      </w:r>
      <w:r w:rsidR="007421CE">
        <w:rPr>
          <w:rFonts w:ascii="Arial" w:hAnsi="Arial" w:cs="Arial"/>
          <w:sz w:val="20"/>
          <w:szCs w:val="20"/>
        </w:rPr>
        <w:t>zaključenje</w:t>
      </w:r>
      <w:r w:rsidR="00F20178" w:rsidRPr="005F3A20">
        <w:rPr>
          <w:rFonts w:ascii="Arial" w:hAnsi="Arial" w:cs="Arial"/>
          <w:sz w:val="20"/>
          <w:szCs w:val="20"/>
        </w:rPr>
        <w:t xml:space="preserve"> Ugovora o regresu s Osigurateljem, provedbu regresne naplate i dr.). </w:t>
      </w:r>
    </w:p>
    <w:p w14:paraId="68979C09" w14:textId="77777777" w:rsidR="00B44659" w:rsidRDefault="00B44659" w:rsidP="0003771A">
      <w:pPr>
        <w:pStyle w:val="ListParagraph"/>
        <w:rPr>
          <w:rFonts w:ascii="Arial" w:hAnsi="Arial" w:cs="Arial"/>
          <w:sz w:val="20"/>
          <w:szCs w:val="20"/>
        </w:rPr>
      </w:pPr>
    </w:p>
    <w:p w14:paraId="5A484861" w14:textId="2A1B5B56" w:rsidR="00F33E8F" w:rsidRPr="005F3A20" w:rsidRDefault="0093426C" w:rsidP="007421CE">
      <w:pPr>
        <w:pStyle w:val="Style26"/>
        <w:numPr>
          <w:ilvl w:val="0"/>
          <w:numId w:val="26"/>
        </w:numPr>
        <w:spacing w:line="276" w:lineRule="auto"/>
        <w:ind w:left="567" w:hanging="567"/>
        <w:jc w:val="both"/>
        <w:rPr>
          <w:rFonts w:ascii="Arial" w:hAnsi="Arial" w:cs="Arial"/>
          <w:sz w:val="20"/>
          <w:szCs w:val="20"/>
        </w:rPr>
      </w:pPr>
      <w:r>
        <w:rPr>
          <w:rFonts w:ascii="Arial" w:hAnsi="Arial" w:cs="Arial"/>
          <w:sz w:val="20"/>
          <w:szCs w:val="20"/>
        </w:rPr>
        <w:t xml:space="preserve">Ako je </w:t>
      </w:r>
      <w:r w:rsidR="00F33E8F" w:rsidRPr="005F3A20">
        <w:rPr>
          <w:rFonts w:ascii="Arial" w:hAnsi="Arial" w:cs="Arial"/>
          <w:sz w:val="20"/>
          <w:szCs w:val="20"/>
        </w:rPr>
        <w:t xml:space="preserve">Osiguranik </w:t>
      </w:r>
      <w:r>
        <w:rPr>
          <w:rFonts w:ascii="Arial" w:hAnsi="Arial" w:cs="Arial"/>
          <w:sz w:val="20"/>
          <w:szCs w:val="20"/>
        </w:rPr>
        <w:t xml:space="preserve">agent po određenom Klupskom kreditu Osiguranik </w:t>
      </w:r>
      <w:r w:rsidR="00F33E8F" w:rsidRPr="005F3A20">
        <w:rPr>
          <w:rFonts w:ascii="Arial" w:hAnsi="Arial" w:cs="Arial"/>
          <w:sz w:val="20"/>
          <w:szCs w:val="20"/>
        </w:rPr>
        <w:t xml:space="preserve">se obvezuje </w:t>
      </w:r>
      <w:r w:rsidR="0017371B" w:rsidRPr="005F3A20">
        <w:rPr>
          <w:rFonts w:ascii="Arial" w:hAnsi="Arial" w:cs="Arial"/>
          <w:sz w:val="20"/>
          <w:szCs w:val="20"/>
        </w:rPr>
        <w:t>K</w:t>
      </w:r>
      <w:r w:rsidR="00F33E8F" w:rsidRPr="005F3A20">
        <w:rPr>
          <w:rFonts w:ascii="Arial" w:hAnsi="Arial" w:cs="Arial"/>
          <w:sz w:val="20"/>
          <w:szCs w:val="20"/>
        </w:rPr>
        <w:t>lupsk</w:t>
      </w:r>
      <w:r w:rsidR="0017371B" w:rsidRPr="005F3A20">
        <w:rPr>
          <w:rFonts w:ascii="Arial" w:hAnsi="Arial" w:cs="Arial"/>
          <w:sz w:val="20"/>
          <w:szCs w:val="20"/>
        </w:rPr>
        <w:t>im</w:t>
      </w:r>
      <w:r w:rsidR="00F33E8F" w:rsidRPr="005F3A20">
        <w:rPr>
          <w:rFonts w:ascii="Arial" w:hAnsi="Arial" w:cs="Arial"/>
          <w:sz w:val="20"/>
          <w:szCs w:val="20"/>
        </w:rPr>
        <w:t xml:space="preserve"> kredit</w:t>
      </w:r>
      <w:r w:rsidR="0017371B" w:rsidRPr="005F3A20">
        <w:rPr>
          <w:rFonts w:ascii="Arial" w:hAnsi="Arial" w:cs="Arial"/>
          <w:sz w:val="20"/>
          <w:szCs w:val="20"/>
        </w:rPr>
        <w:t>om</w:t>
      </w:r>
      <w:r w:rsidR="00F33E8F" w:rsidRPr="005F3A20">
        <w:rPr>
          <w:rFonts w:ascii="Arial" w:hAnsi="Arial" w:cs="Arial"/>
          <w:sz w:val="20"/>
          <w:szCs w:val="20"/>
        </w:rPr>
        <w:t xml:space="preserve"> </w:t>
      </w:r>
      <w:r w:rsidR="000961D9">
        <w:rPr>
          <w:rFonts w:ascii="Arial" w:hAnsi="Arial" w:cs="Arial"/>
          <w:sz w:val="20"/>
          <w:szCs w:val="20"/>
        </w:rPr>
        <w:t xml:space="preserve">ili/i </w:t>
      </w:r>
      <w:proofErr w:type="spellStart"/>
      <w:r w:rsidR="000961D9">
        <w:rPr>
          <w:rFonts w:ascii="Arial" w:hAnsi="Arial" w:cs="Arial"/>
          <w:sz w:val="20"/>
          <w:szCs w:val="20"/>
        </w:rPr>
        <w:t>međuvjerovničkim</w:t>
      </w:r>
      <w:proofErr w:type="spellEnd"/>
      <w:r w:rsidR="000961D9">
        <w:rPr>
          <w:rFonts w:ascii="Arial" w:hAnsi="Arial" w:cs="Arial"/>
          <w:sz w:val="20"/>
          <w:szCs w:val="20"/>
        </w:rPr>
        <w:t xml:space="preserve"> ugovorom </w:t>
      </w:r>
      <w:r w:rsidR="00F33E8F" w:rsidRPr="005F3A20">
        <w:rPr>
          <w:rFonts w:ascii="Arial" w:hAnsi="Arial" w:cs="Arial"/>
          <w:sz w:val="20"/>
          <w:szCs w:val="20"/>
        </w:rPr>
        <w:t xml:space="preserve">regulirati sva ovlaštenja, prava i obveze agenta </w:t>
      </w:r>
      <w:r w:rsidR="0017371B" w:rsidRPr="005F3A20">
        <w:rPr>
          <w:rFonts w:ascii="Arial" w:hAnsi="Arial" w:cs="Arial"/>
          <w:sz w:val="20"/>
          <w:szCs w:val="20"/>
        </w:rPr>
        <w:t xml:space="preserve">i ostalih kreditora </w:t>
      </w:r>
      <w:r w:rsidR="00F33E8F" w:rsidRPr="005F3A20">
        <w:rPr>
          <w:rFonts w:ascii="Arial" w:hAnsi="Arial" w:cs="Arial"/>
          <w:sz w:val="20"/>
          <w:szCs w:val="20"/>
        </w:rPr>
        <w:t>za izvršavanje prava i obveza iz ovog Sporazuma o osiguranju portfelja</w:t>
      </w:r>
      <w:r w:rsidR="00667E78">
        <w:rPr>
          <w:rFonts w:ascii="Arial" w:hAnsi="Arial" w:cs="Arial"/>
          <w:sz w:val="20"/>
          <w:szCs w:val="20"/>
        </w:rPr>
        <w:t>.</w:t>
      </w:r>
    </w:p>
    <w:p w14:paraId="220D8C34" w14:textId="77777777" w:rsidR="00F33E8F" w:rsidRPr="005F3A20" w:rsidRDefault="00F33E8F" w:rsidP="005F3A20">
      <w:pPr>
        <w:pStyle w:val="Style26"/>
        <w:shd w:val="clear" w:color="auto" w:fill="auto"/>
        <w:tabs>
          <w:tab w:val="left" w:pos="308"/>
        </w:tabs>
        <w:spacing w:line="276" w:lineRule="auto"/>
        <w:ind w:left="720" w:firstLine="0"/>
        <w:rPr>
          <w:rFonts w:ascii="Arial" w:hAnsi="Arial" w:cs="Arial"/>
          <w:sz w:val="20"/>
          <w:szCs w:val="20"/>
        </w:rPr>
      </w:pPr>
    </w:p>
    <w:p w14:paraId="7CC86DFF" w14:textId="1A3CE470" w:rsidR="00F33E8F" w:rsidRDefault="00F33E8F" w:rsidP="00E03AC3">
      <w:pPr>
        <w:pStyle w:val="Style26"/>
        <w:numPr>
          <w:ilvl w:val="0"/>
          <w:numId w:val="26"/>
        </w:numPr>
        <w:spacing w:line="276" w:lineRule="auto"/>
        <w:ind w:left="567" w:hanging="567"/>
        <w:jc w:val="both"/>
        <w:rPr>
          <w:rFonts w:ascii="Arial" w:hAnsi="Arial" w:cs="Arial"/>
          <w:sz w:val="20"/>
          <w:szCs w:val="20"/>
        </w:rPr>
      </w:pPr>
      <w:r w:rsidRPr="005F3A20">
        <w:rPr>
          <w:rFonts w:ascii="Arial" w:hAnsi="Arial" w:cs="Arial"/>
          <w:sz w:val="20"/>
          <w:szCs w:val="20"/>
        </w:rPr>
        <w:t xml:space="preserve">U svrhu izračuna Volumena portfelja kod </w:t>
      </w:r>
      <w:r w:rsidR="0017371B" w:rsidRPr="005F3A20">
        <w:rPr>
          <w:rFonts w:ascii="Arial" w:hAnsi="Arial" w:cs="Arial"/>
          <w:sz w:val="20"/>
          <w:szCs w:val="20"/>
        </w:rPr>
        <w:t>K</w:t>
      </w:r>
      <w:r w:rsidRPr="005F3A20">
        <w:rPr>
          <w:rFonts w:ascii="Arial" w:hAnsi="Arial" w:cs="Arial"/>
          <w:sz w:val="20"/>
          <w:szCs w:val="20"/>
        </w:rPr>
        <w:t>lupskih kredita</w:t>
      </w:r>
      <w:r w:rsidR="00C46050">
        <w:rPr>
          <w:rFonts w:ascii="Arial" w:hAnsi="Arial" w:cs="Arial"/>
          <w:sz w:val="20"/>
          <w:szCs w:val="20"/>
        </w:rPr>
        <w:t>,</w:t>
      </w:r>
      <w:r w:rsidRPr="005F3A20">
        <w:rPr>
          <w:rFonts w:ascii="Arial" w:hAnsi="Arial" w:cs="Arial"/>
          <w:sz w:val="20"/>
          <w:szCs w:val="20"/>
        </w:rPr>
        <w:t xml:space="preserve"> imenovani agent u okviru Obavijesti o uključivanju navodi iznose koji se u cjelokupno Odobrenoj glavnici </w:t>
      </w:r>
      <w:r w:rsidR="0017371B" w:rsidRPr="005F3A20">
        <w:rPr>
          <w:rFonts w:ascii="Arial" w:hAnsi="Arial" w:cs="Arial"/>
          <w:sz w:val="20"/>
          <w:szCs w:val="20"/>
        </w:rPr>
        <w:t xml:space="preserve">Klupskog </w:t>
      </w:r>
      <w:r w:rsidRPr="005F3A20">
        <w:rPr>
          <w:rFonts w:ascii="Arial" w:hAnsi="Arial" w:cs="Arial"/>
          <w:sz w:val="20"/>
          <w:szCs w:val="20"/>
        </w:rPr>
        <w:t>kredita uključenoj u Volumen portfelja odnose na svak</w:t>
      </w:r>
      <w:r w:rsidR="0017371B" w:rsidRPr="005F3A20">
        <w:rPr>
          <w:rFonts w:ascii="Arial" w:hAnsi="Arial" w:cs="Arial"/>
          <w:sz w:val="20"/>
          <w:szCs w:val="20"/>
        </w:rPr>
        <w:t>og kreditora</w:t>
      </w:r>
      <w:r w:rsidRPr="005F3A20">
        <w:rPr>
          <w:rFonts w:ascii="Arial" w:hAnsi="Arial" w:cs="Arial"/>
          <w:sz w:val="20"/>
          <w:szCs w:val="20"/>
        </w:rPr>
        <w:t>. U tom slučaju</w:t>
      </w:r>
      <w:r w:rsidR="00CF2AB0">
        <w:rPr>
          <w:rFonts w:ascii="Arial" w:hAnsi="Arial" w:cs="Arial"/>
          <w:sz w:val="20"/>
          <w:szCs w:val="20"/>
        </w:rPr>
        <w:t>,</w:t>
      </w:r>
      <w:r w:rsidRPr="005F3A20">
        <w:rPr>
          <w:rFonts w:ascii="Arial" w:hAnsi="Arial" w:cs="Arial"/>
          <w:sz w:val="20"/>
          <w:szCs w:val="20"/>
        </w:rPr>
        <w:t xml:space="preserve"> u Volumen portfelja Osiguranika će se uzeti u obzir samo iznos u visini </w:t>
      </w:r>
      <w:proofErr w:type="spellStart"/>
      <w:r w:rsidRPr="005F3A20">
        <w:rPr>
          <w:rFonts w:ascii="Arial" w:hAnsi="Arial" w:cs="Arial"/>
          <w:sz w:val="20"/>
          <w:szCs w:val="20"/>
        </w:rPr>
        <w:t>Osiguranikovog</w:t>
      </w:r>
      <w:proofErr w:type="spellEnd"/>
      <w:r w:rsidRPr="005F3A20">
        <w:rPr>
          <w:rFonts w:ascii="Arial" w:hAnsi="Arial" w:cs="Arial"/>
          <w:sz w:val="20"/>
          <w:szCs w:val="20"/>
        </w:rPr>
        <w:t xml:space="preserve"> udjela u cjelokupno Odobrenoj glavnici </w:t>
      </w:r>
      <w:r w:rsidR="006D1788" w:rsidRPr="005F3A20">
        <w:rPr>
          <w:rFonts w:ascii="Arial" w:hAnsi="Arial" w:cs="Arial"/>
          <w:sz w:val="20"/>
          <w:szCs w:val="20"/>
        </w:rPr>
        <w:t xml:space="preserve">Klupskog </w:t>
      </w:r>
      <w:r w:rsidRPr="005F3A20">
        <w:rPr>
          <w:rFonts w:ascii="Arial" w:hAnsi="Arial" w:cs="Arial"/>
          <w:sz w:val="20"/>
          <w:szCs w:val="20"/>
        </w:rPr>
        <w:t>kredita ako ga Osiguranik želi uključiti u Volumen portfelja</w:t>
      </w:r>
      <w:r w:rsidR="00C00384">
        <w:rPr>
          <w:rFonts w:ascii="Arial" w:hAnsi="Arial" w:cs="Arial"/>
          <w:sz w:val="20"/>
          <w:szCs w:val="20"/>
        </w:rPr>
        <w:t>. P</w:t>
      </w:r>
      <w:r w:rsidRPr="005F3A20">
        <w:rPr>
          <w:rFonts w:ascii="Arial" w:hAnsi="Arial" w:cs="Arial"/>
          <w:sz w:val="20"/>
          <w:szCs w:val="20"/>
        </w:rPr>
        <w:t xml:space="preserve">reostali iznos Odobrene glavnice </w:t>
      </w:r>
      <w:r w:rsidR="006D1788" w:rsidRPr="005F3A20">
        <w:rPr>
          <w:rFonts w:ascii="Arial" w:hAnsi="Arial" w:cs="Arial"/>
          <w:sz w:val="20"/>
          <w:szCs w:val="20"/>
        </w:rPr>
        <w:t xml:space="preserve">Klupskog </w:t>
      </w:r>
      <w:r w:rsidRPr="005F3A20">
        <w:rPr>
          <w:rFonts w:ascii="Arial" w:hAnsi="Arial" w:cs="Arial"/>
          <w:sz w:val="20"/>
          <w:szCs w:val="20"/>
        </w:rPr>
        <w:t xml:space="preserve">kredita će se uzeti u obzir prilikom izračuna Volumena portfelja </w:t>
      </w:r>
      <w:r w:rsidR="00C00384">
        <w:rPr>
          <w:rFonts w:ascii="Arial" w:hAnsi="Arial" w:cs="Arial"/>
          <w:sz w:val="20"/>
          <w:szCs w:val="20"/>
        </w:rPr>
        <w:t xml:space="preserve">samo </w:t>
      </w:r>
      <w:r w:rsidRPr="005F3A20">
        <w:rPr>
          <w:rFonts w:ascii="Arial" w:hAnsi="Arial" w:cs="Arial"/>
          <w:sz w:val="20"/>
          <w:szCs w:val="20"/>
        </w:rPr>
        <w:t xml:space="preserve">onim preostalim kreditorima </w:t>
      </w:r>
      <w:r w:rsidR="006D1788" w:rsidRPr="005F3A20">
        <w:rPr>
          <w:rFonts w:ascii="Arial" w:hAnsi="Arial" w:cs="Arial"/>
          <w:sz w:val="20"/>
          <w:szCs w:val="20"/>
        </w:rPr>
        <w:t>K</w:t>
      </w:r>
      <w:r w:rsidRPr="005F3A20">
        <w:rPr>
          <w:rFonts w:ascii="Arial" w:hAnsi="Arial" w:cs="Arial"/>
          <w:sz w:val="20"/>
          <w:szCs w:val="20"/>
        </w:rPr>
        <w:t xml:space="preserve">lupskog kredita koji žele svoj udio u cjelokupno Odobrenoj glavnici </w:t>
      </w:r>
      <w:r w:rsidR="006D1788" w:rsidRPr="005F3A20">
        <w:rPr>
          <w:rFonts w:ascii="Arial" w:hAnsi="Arial" w:cs="Arial"/>
          <w:sz w:val="20"/>
          <w:szCs w:val="20"/>
        </w:rPr>
        <w:t xml:space="preserve">Klupskog </w:t>
      </w:r>
      <w:r w:rsidRPr="005F3A20">
        <w:rPr>
          <w:rFonts w:ascii="Arial" w:hAnsi="Arial" w:cs="Arial"/>
          <w:sz w:val="20"/>
          <w:szCs w:val="20"/>
        </w:rPr>
        <w:t xml:space="preserve">kredita uključiti u </w:t>
      </w:r>
      <w:r w:rsidR="00695C11">
        <w:rPr>
          <w:rFonts w:ascii="Arial" w:hAnsi="Arial" w:cs="Arial"/>
          <w:sz w:val="20"/>
          <w:szCs w:val="20"/>
        </w:rPr>
        <w:t xml:space="preserve">svoj </w:t>
      </w:r>
      <w:r w:rsidRPr="005F3A20">
        <w:rPr>
          <w:rFonts w:ascii="Arial" w:hAnsi="Arial" w:cs="Arial"/>
          <w:sz w:val="20"/>
          <w:szCs w:val="20"/>
        </w:rPr>
        <w:t>Volumen portfelja te koji s Osigurateljem</w:t>
      </w:r>
      <w:r w:rsidR="000B392D">
        <w:rPr>
          <w:rFonts w:ascii="Arial" w:hAnsi="Arial" w:cs="Arial"/>
          <w:sz w:val="20"/>
          <w:szCs w:val="20"/>
        </w:rPr>
        <w:t xml:space="preserve"> kao osiguranici</w:t>
      </w:r>
      <w:r w:rsidRPr="005F3A20">
        <w:rPr>
          <w:rFonts w:ascii="Arial" w:hAnsi="Arial" w:cs="Arial"/>
          <w:sz w:val="20"/>
          <w:szCs w:val="20"/>
        </w:rPr>
        <w:t xml:space="preserve"> imaju zaključen </w:t>
      </w:r>
      <w:r w:rsidR="00F46F5F">
        <w:rPr>
          <w:rFonts w:ascii="Arial" w:hAnsi="Arial" w:cs="Arial"/>
          <w:sz w:val="20"/>
          <w:szCs w:val="20"/>
        </w:rPr>
        <w:t>s</w:t>
      </w:r>
      <w:r w:rsidRPr="005F3A20">
        <w:rPr>
          <w:rFonts w:ascii="Arial" w:hAnsi="Arial" w:cs="Arial"/>
          <w:sz w:val="20"/>
          <w:szCs w:val="20"/>
        </w:rPr>
        <w:t xml:space="preserve">porazum o osiguranju portfelja </w:t>
      </w:r>
      <w:r w:rsidR="00F46F5F" w:rsidRPr="00F46F5F">
        <w:rPr>
          <w:rFonts w:ascii="Arial" w:hAnsi="Arial" w:cs="Arial"/>
          <w:sz w:val="20"/>
          <w:szCs w:val="20"/>
        </w:rPr>
        <w:t>po Programu osiguranja</w:t>
      </w:r>
      <w:r w:rsidR="000B392D">
        <w:rPr>
          <w:rFonts w:ascii="Arial" w:hAnsi="Arial" w:cs="Arial"/>
          <w:sz w:val="20"/>
          <w:szCs w:val="20"/>
        </w:rPr>
        <w:t>.</w:t>
      </w:r>
      <w:r w:rsidR="00F46F5F">
        <w:rPr>
          <w:rFonts w:ascii="Arial" w:hAnsi="Arial" w:cs="Arial"/>
          <w:sz w:val="20"/>
          <w:szCs w:val="20"/>
        </w:rPr>
        <w:t xml:space="preserve"> </w:t>
      </w:r>
    </w:p>
    <w:p w14:paraId="01BB5142" w14:textId="77777777" w:rsidR="007F0663" w:rsidRDefault="007F0663" w:rsidP="007F0663">
      <w:pPr>
        <w:pStyle w:val="ListParagraph"/>
        <w:rPr>
          <w:rFonts w:ascii="Arial" w:hAnsi="Arial" w:cs="Arial"/>
          <w:sz w:val="20"/>
          <w:szCs w:val="20"/>
        </w:rPr>
      </w:pPr>
    </w:p>
    <w:p w14:paraId="398E7032" w14:textId="5DE85410" w:rsidR="007F0663" w:rsidRPr="005F3A20" w:rsidRDefault="00317E96" w:rsidP="007F0663">
      <w:pPr>
        <w:pStyle w:val="Style26"/>
        <w:numPr>
          <w:ilvl w:val="0"/>
          <w:numId w:val="26"/>
        </w:numPr>
        <w:spacing w:line="276" w:lineRule="auto"/>
        <w:ind w:left="567" w:hanging="567"/>
        <w:jc w:val="both"/>
        <w:rPr>
          <w:rFonts w:ascii="Arial" w:hAnsi="Arial" w:cs="Arial"/>
          <w:sz w:val="20"/>
          <w:szCs w:val="20"/>
        </w:rPr>
      </w:pPr>
      <w:r>
        <w:rPr>
          <w:rFonts w:ascii="Arial" w:hAnsi="Arial" w:cs="Arial"/>
          <w:sz w:val="20"/>
          <w:szCs w:val="20"/>
        </w:rPr>
        <w:t xml:space="preserve">Na sve što </w:t>
      </w:r>
      <w:r w:rsidR="00984C5F">
        <w:rPr>
          <w:rFonts w:ascii="Arial" w:hAnsi="Arial" w:cs="Arial"/>
          <w:sz w:val="20"/>
          <w:szCs w:val="20"/>
        </w:rPr>
        <w:t xml:space="preserve">za Klupski kredit </w:t>
      </w:r>
      <w:r>
        <w:rPr>
          <w:rFonts w:ascii="Arial" w:hAnsi="Arial" w:cs="Arial"/>
          <w:sz w:val="20"/>
          <w:szCs w:val="20"/>
        </w:rPr>
        <w:t xml:space="preserve">nije </w:t>
      </w:r>
      <w:r w:rsidR="00984C5F">
        <w:rPr>
          <w:rFonts w:ascii="Arial" w:hAnsi="Arial" w:cs="Arial"/>
          <w:sz w:val="20"/>
          <w:szCs w:val="20"/>
        </w:rPr>
        <w:t xml:space="preserve">određeno </w:t>
      </w:r>
      <w:r w:rsidR="00325991">
        <w:rPr>
          <w:rFonts w:ascii="Arial" w:hAnsi="Arial" w:cs="Arial"/>
          <w:sz w:val="20"/>
          <w:szCs w:val="20"/>
        </w:rPr>
        <w:t>stavcima (1) do (</w:t>
      </w:r>
      <w:r w:rsidR="00B44659">
        <w:rPr>
          <w:rFonts w:ascii="Arial" w:hAnsi="Arial" w:cs="Arial"/>
          <w:sz w:val="20"/>
          <w:szCs w:val="20"/>
        </w:rPr>
        <w:t>6</w:t>
      </w:r>
      <w:r w:rsidR="00325991">
        <w:rPr>
          <w:rFonts w:ascii="Arial" w:hAnsi="Arial" w:cs="Arial"/>
          <w:sz w:val="20"/>
          <w:szCs w:val="20"/>
        </w:rPr>
        <w:t xml:space="preserve">) ovog članka, primjenjuju se </w:t>
      </w:r>
      <w:r w:rsidR="007F0663">
        <w:rPr>
          <w:rFonts w:ascii="Arial" w:hAnsi="Arial" w:cs="Arial"/>
          <w:sz w:val="20"/>
          <w:szCs w:val="20"/>
        </w:rPr>
        <w:t xml:space="preserve">odredbe iz ovog Sporazuma </w:t>
      </w:r>
      <w:r w:rsidR="00F06AC2" w:rsidRPr="00F06AC2">
        <w:rPr>
          <w:rFonts w:ascii="Arial" w:hAnsi="Arial" w:cs="Arial"/>
          <w:sz w:val="20"/>
          <w:szCs w:val="20"/>
        </w:rPr>
        <w:t xml:space="preserve">o osiguranju portfelja </w:t>
      </w:r>
      <w:r w:rsidR="007F0663">
        <w:rPr>
          <w:rFonts w:ascii="Arial" w:hAnsi="Arial" w:cs="Arial"/>
          <w:sz w:val="20"/>
          <w:szCs w:val="20"/>
        </w:rPr>
        <w:t xml:space="preserve">i njegovih priloga koje </w:t>
      </w:r>
      <w:r w:rsidR="0074393B">
        <w:rPr>
          <w:rFonts w:ascii="Arial" w:hAnsi="Arial" w:cs="Arial"/>
          <w:sz w:val="20"/>
          <w:szCs w:val="20"/>
        </w:rPr>
        <w:t xml:space="preserve">se </w:t>
      </w:r>
      <w:r w:rsidR="009668D0">
        <w:rPr>
          <w:rFonts w:ascii="Arial" w:hAnsi="Arial" w:cs="Arial"/>
          <w:sz w:val="20"/>
          <w:szCs w:val="20"/>
        </w:rPr>
        <w:t xml:space="preserve">odnose </w:t>
      </w:r>
      <w:r w:rsidR="007F0663">
        <w:rPr>
          <w:rFonts w:ascii="Arial" w:hAnsi="Arial" w:cs="Arial"/>
          <w:sz w:val="20"/>
          <w:szCs w:val="20"/>
        </w:rPr>
        <w:t>na Ugovor o kreditu i Kredit.</w:t>
      </w:r>
    </w:p>
    <w:p w14:paraId="1A16017F" w14:textId="017FA9BD" w:rsidR="008C4349" w:rsidRDefault="008C4349" w:rsidP="007F0663">
      <w:pPr>
        <w:pStyle w:val="Style26"/>
        <w:spacing w:line="276" w:lineRule="auto"/>
        <w:ind w:left="567" w:firstLine="0"/>
        <w:jc w:val="both"/>
        <w:rPr>
          <w:rFonts w:ascii="Arial" w:hAnsi="Arial" w:cs="Arial"/>
          <w:sz w:val="20"/>
          <w:szCs w:val="20"/>
        </w:rPr>
      </w:pPr>
    </w:p>
    <w:p w14:paraId="5F88760C" w14:textId="2DCCED0D" w:rsidR="00813E18" w:rsidRPr="000909A3" w:rsidRDefault="001B2D05" w:rsidP="00813E18">
      <w:pPr>
        <w:pStyle w:val="Style26"/>
        <w:shd w:val="clear" w:color="auto" w:fill="auto"/>
        <w:spacing w:line="276" w:lineRule="auto"/>
        <w:ind w:firstLine="0"/>
        <w:jc w:val="center"/>
        <w:rPr>
          <w:rFonts w:ascii="Arial" w:hAnsi="Arial" w:cs="Arial"/>
          <w:b/>
          <w:bCs/>
          <w:sz w:val="20"/>
          <w:szCs w:val="20"/>
        </w:rPr>
      </w:pPr>
      <w:r>
        <w:rPr>
          <w:rFonts w:ascii="Arial" w:hAnsi="Arial" w:cs="Arial"/>
          <w:b/>
          <w:bCs/>
          <w:sz w:val="20"/>
          <w:szCs w:val="20"/>
        </w:rPr>
        <w:t>R</w:t>
      </w:r>
      <w:r w:rsidR="0093570D">
        <w:rPr>
          <w:rFonts w:ascii="Arial" w:hAnsi="Arial" w:cs="Arial"/>
          <w:b/>
          <w:bCs/>
          <w:sz w:val="20"/>
          <w:szCs w:val="20"/>
        </w:rPr>
        <w:t>ejting skal</w:t>
      </w:r>
      <w:r>
        <w:rPr>
          <w:rFonts w:ascii="Arial" w:hAnsi="Arial" w:cs="Arial"/>
          <w:b/>
          <w:bCs/>
          <w:sz w:val="20"/>
          <w:szCs w:val="20"/>
        </w:rPr>
        <w:t>a</w:t>
      </w:r>
    </w:p>
    <w:p w14:paraId="1125A4DF" w14:textId="7E466B69" w:rsidR="00813E18" w:rsidRPr="005F3A20" w:rsidRDefault="00813E18" w:rsidP="00813E18">
      <w:pPr>
        <w:pStyle w:val="Style26"/>
        <w:shd w:val="clear" w:color="auto" w:fill="auto"/>
        <w:spacing w:line="276" w:lineRule="auto"/>
        <w:ind w:firstLine="0"/>
        <w:jc w:val="center"/>
        <w:rPr>
          <w:rFonts w:ascii="Arial" w:hAnsi="Arial" w:cs="Arial"/>
          <w:b/>
          <w:sz w:val="20"/>
          <w:szCs w:val="20"/>
        </w:rPr>
      </w:pPr>
      <w:r w:rsidRPr="005F3A20">
        <w:rPr>
          <w:rFonts w:ascii="Arial" w:hAnsi="Arial" w:cs="Arial"/>
          <w:b/>
          <w:bCs/>
          <w:sz w:val="20"/>
          <w:szCs w:val="20"/>
        </w:rPr>
        <w:t xml:space="preserve">Članak </w:t>
      </w:r>
      <w:r>
        <w:rPr>
          <w:rFonts w:ascii="Arial" w:hAnsi="Arial" w:cs="Arial"/>
          <w:b/>
          <w:bCs/>
          <w:sz w:val="20"/>
          <w:szCs w:val="20"/>
        </w:rPr>
        <w:t>3</w:t>
      </w:r>
      <w:r w:rsidRPr="005F3A20">
        <w:rPr>
          <w:rFonts w:ascii="Arial" w:hAnsi="Arial" w:cs="Arial"/>
          <w:b/>
          <w:bCs/>
          <w:sz w:val="20"/>
          <w:szCs w:val="20"/>
        </w:rPr>
        <w:t>.</w:t>
      </w:r>
    </w:p>
    <w:p w14:paraId="63A319B4" w14:textId="77777777" w:rsidR="00813E18" w:rsidRDefault="00813E18" w:rsidP="007F0663">
      <w:pPr>
        <w:pStyle w:val="Style26"/>
        <w:spacing w:line="276" w:lineRule="auto"/>
        <w:ind w:left="567" w:firstLine="0"/>
        <w:jc w:val="both"/>
        <w:rPr>
          <w:rFonts w:ascii="Arial" w:hAnsi="Arial" w:cs="Arial"/>
          <w:sz w:val="20"/>
          <w:szCs w:val="20"/>
        </w:rPr>
      </w:pPr>
    </w:p>
    <w:p w14:paraId="0E3AF78C" w14:textId="0C1E9B37" w:rsidR="00813E18" w:rsidRDefault="00813E18" w:rsidP="00813E18">
      <w:pPr>
        <w:pStyle w:val="Style26"/>
        <w:spacing w:line="276" w:lineRule="auto"/>
        <w:ind w:firstLine="0"/>
        <w:jc w:val="both"/>
        <w:rPr>
          <w:rFonts w:ascii="Arial" w:hAnsi="Arial" w:cs="Arial"/>
          <w:sz w:val="20"/>
          <w:szCs w:val="20"/>
        </w:rPr>
      </w:pPr>
      <w:r>
        <w:rPr>
          <w:rFonts w:ascii="Arial" w:hAnsi="Arial" w:cs="Arial"/>
          <w:sz w:val="20"/>
          <w:szCs w:val="20"/>
        </w:rPr>
        <w:t xml:space="preserve">Za potrebe izračuna Premije za mikro, male i </w:t>
      </w:r>
      <w:r w:rsidRPr="00813E18">
        <w:rPr>
          <w:rFonts w:ascii="Arial" w:hAnsi="Arial" w:cs="Arial"/>
          <w:sz w:val="20"/>
          <w:szCs w:val="20"/>
        </w:rPr>
        <w:t>srednje poduzetnike</w:t>
      </w:r>
      <w:r>
        <w:rPr>
          <w:rFonts w:ascii="Arial" w:hAnsi="Arial" w:cs="Arial"/>
          <w:sz w:val="20"/>
          <w:szCs w:val="20"/>
        </w:rPr>
        <w:t xml:space="preserve"> </w:t>
      </w:r>
      <w:r w:rsidRPr="00813E18">
        <w:rPr>
          <w:rFonts w:ascii="Arial" w:hAnsi="Arial" w:cs="Arial"/>
          <w:sz w:val="20"/>
          <w:szCs w:val="20"/>
        </w:rPr>
        <w:t>korištenje</w:t>
      </w:r>
      <w:r>
        <w:rPr>
          <w:rFonts w:ascii="Arial" w:hAnsi="Arial" w:cs="Arial"/>
          <w:sz w:val="20"/>
          <w:szCs w:val="20"/>
        </w:rPr>
        <w:t>m</w:t>
      </w:r>
      <w:r w:rsidRPr="00813E18">
        <w:rPr>
          <w:rFonts w:ascii="Arial" w:hAnsi="Arial" w:cs="Arial"/>
          <w:sz w:val="20"/>
          <w:szCs w:val="20"/>
        </w:rPr>
        <w:t xml:space="preserve"> tzv. premijskih stopa sigurne luke (utvrđenih od strane Europske komisije)</w:t>
      </w:r>
      <w:r w:rsidR="0093570D">
        <w:rPr>
          <w:rFonts w:ascii="Arial" w:hAnsi="Arial" w:cs="Arial"/>
          <w:sz w:val="20"/>
          <w:szCs w:val="20"/>
        </w:rPr>
        <w:t xml:space="preserve"> u skladu s Programom osiguranja</w:t>
      </w:r>
      <w:r w:rsidR="00AB6855">
        <w:rPr>
          <w:rFonts w:ascii="Arial" w:hAnsi="Arial" w:cs="Arial"/>
          <w:sz w:val="20"/>
          <w:szCs w:val="20"/>
        </w:rPr>
        <w:t>,</w:t>
      </w:r>
      <w:r w:rsidRPr="00813E18">
        <w:rPr>
          <w:rFonts w:ascii="Arial" w:hAnsi="Arial" w:cs="Arial"/>
          <w:sz w:val="20"/>
          <w:szCs w:val="20"/>
        </w:rPr>
        <w:t xml:space="preserve"> </w:t>
      </w:r>
      <w:r>
        <w:rPr>
          <w:rFonts w:ascii="Arial" w:hAnsi="Arial" w:cs="Arial"/>
          <w:sz w:val="20"/>
          <w:szCs w:val="20"/>
        </w:rPr>
        <w:t xml:space="preserve">Osiguranik je mapirao svoju internu </w:t>
      </w:r>
      <w:r w:rsidR="0093570D">
        <w:rPr>
          <w:rFonts w:ascii="Arial" w:hAnsi="Arial" w:cs="Arial"/>
          <w:sz w:val="20"/>
          <w:szCs w:val="20"/>
        </w:rPr>
        <w:t xml:space="preserve">kreditnu </w:t>
      </w:r>
      <w:r>
        <w:rPr>
          <w:rFonts w:ascii="Arial" w:hAnsi="Arial" w:cs="Arial"/>
          <w:sz w:val="20"/>
          <w:szCs w:val="20"/>
        </w:rPr>
        <w:t xml:space="preserve">rejting skalu </w:t>
      </w:r>
      <w:r w:rsidRPr="00813E18">
        <w:rPr>
          <w:rFonts w:ascii="Arial" w:hAnsi="Arial" w:cs="Arial"/>
          <w:sz w:val="20"/>
          <w:szCs w:val="20"/>
        </w:rPr>
        <w:t>u skladu sa svojom vlastitom metodologijom, odnosno svojim standardnim internim aktima, pravilima i procedurama</w:t>
      </w:r>
      <w:r>
        <w:rPr>
          <w:rFonts w:ascii="Arial" w:hAnsi="Arial" w:cs="Arial"/>
          <w:sz w:val="20"/>
          <w:szCs w:val="20"/>
        </w:rPr>
        <w:t xml:space="preserve">, </w:t>
      </w:r>
      <w:r w:rsidRPr="00813E18">
        <w:rPr>
          <w:rFonts w:ascii="Arial" w:hAnsi="Arial" w:cs="Arial"/>
          <w:sz w:val="20"/>
          <w:szCs w:val="20"/>
        </w:rPr>
        <w:t>prema rejting skal</w:t>
      </w:r>
      <w:r>
        <w:rPr>
          <w:rFonts w:ascii="Arial" w:hAnsi="Arial" w:cs="Arial"/>
          <w:sz w:val="20"/>
          <w:szCs w:val="20"/>
        </w:rPr>
        <w:t>i</w:t>
      </w:r>
      <w:r w:rsidRPr="00813E18">
        <w:rPr>
          <w:rFonts w:ascii="Arial" w:hAnsi="Arial" w:cs="Arial"/>
          <w:sz w:val="20"/>
          <w:szCs w:val="20"/>
        </w:rPr>
        <w:t xml:space="preserve"> rejting agencij</w:t>
      </w:r>
      <w:r w:rsidR="0093570D">
        <w:rPr>
          <w:rFonts w:ascii="Arial" w:hAnsi="Arial" w:cs="Arial"/>
          <w:sz w:val="20"/>
          <w:szCs w:val="20"/>
        </w:rPr>
        <w:t>a</w:t>
      </w:r>
      <w:r>
        <w:rPr>
          <w:rFonts w:ascii="Arial" w:hAnsi="Arial" w:cs="Arial"/>
          <w:sz w:val="20"/>
          <w:szCs w:val="20"/>
        </w:rPr>
        <w:t xml:space="preserve"> </w:t>
      </w:r>
      <w:proofErr w:type="spellStart"/>
      <w:r w:rsidRPr="0093570D">
        <w:rPr>
          <w:rFonts w:ascii="Arial" w:hAnsi="Arial" w:cs="Arial"/>
          <w:color w:val="auto"/>
          <w:sz w:val="20"/>
          <w:szCs w:val="20"/>
          <w:lang w:val="en-GB"/>
        </w:rPr>
        <w:t>Standard&amp;Poor’s</w:t>
      </w:r>
      <w:proofErr w:type="spellEnd"/>
      <w:r w:rsidR="0093570D" w:rsidRPr="0093570D">
        <w:rPr>
          <w:rFonts w:ascii="Arial" w:hAnsi="Arial" w:cs="Arial"/>
          <w:color w:val="auto"/>
          <w:sz w:val="20"/>
          <w:szCs w:val="20"/>
          <w:lang w:val="en-GB"/>
        </w:rPr>
        <w:t xml:space="preserve">, </w:t>
      </w:r>
      <w:r w:rsidRPr="0093570D">
        <w:rPr>
          <w:rFonts w:ascii="Arial" w:hAnsi="Arial" w:cs="Arial"/>
          <w:color w:val="auto"/>
          <w:sz w:val="20"/>
          <w:szCs w:val="20"/>
          <w:lang w:val="en-GB"/>
        </w:rPr>
        <w:t>Fitch</w:t>
      </w:r>
      <w:r w:rsidR="0093570D" w:rsidRPr="0093570D">
        <w:rPr>
          <w:rFonts w:ascii="Arial" w:hAnsi="Arial" w:cs="Arial"/>
          <w:color w:val="auto"/>
          <w:sz w:val="20"/>
          <w:szCs w:val="20"/>
          <w:lang w:val="en-GB"/>
        </w:rPr>
        <w:t xml:space="preserve"> </w:t>
      </w:r>
      <w:r w:rsidR="002E35EC">
        <w:rPr>
          <w:rFonts w:ascii="Arial" w:hAnsi="Arial" w:cs="Arial"/>
          <w:color w:val="auto"/>
          <w:sz w:val="20"/>
          <w:szCs w:val="20"/>
          <w:lang w:val="en-GB"/>
        </w:rPr>
        <w:t>i</w:t>
      </w:r>
      <w:r w:rsidR="0093570D" w:rsidRPr="0093570D">
        <w:rPr>
          <w:rFonts w:ascii="Arial" w:hAnsi="Arial" w:cs="Arial"/>
          <w:color w:val="auto"/>
          <w:sz w:val="20"/>
          <w:szCs w:val="20"/>
          <w:lang w:val="en-GB"/>
        </w:rPr>
        <w:t xml:space="preserve"> </w:t>
      </w:r>
      <w:r w:rsidRPr="0093570D">
        <w:rPr>
          <w:rFonts w:ascii="Arial" w:hAnsi="Arial" w:cs="Arial"/>
          <w:color w:val="auto"/>
          <w:sz w:val="20"/>
          <w:szCs w:val="20"/>
          <w:lang w:val="en-GB"/>
        </w:rPr>
        <w:t>Moody’s</w:t>
      </w:r>
      <w:r>
        <w:rPr>
          <w:rFonts w:ascii="Arial" w:hAnsi="Arial" w:cs="Arial"/>
          <w:sz w:val="20"/>
          <w:szCs w:val="20"/>
        </w:rPr>
        <w:t>, kako slijedi:</w:t>
      </w:r>
      <w:r w:rsidR="007B2C93">
        <w:rPr>
          <w:rFonts w:ascii="Arial" w:hAnsi="Arial" w:cs="Arial"/>
          <w:sz w:val="20"/>
          <w:szCs w:val="20"/>
        </w:rPr>
        <w:t xml:space="preserve"> </w:t>
      </w:r>
      <w:r w:rsidR="007B2C93" w:rsidRPr="007B2C93">
        <w:rPr>
          <w:rFonts w:ascii="Arial" w:hAnsi="Arial" w:cs="Arial"/>
          <w:i/>
          <w:iCs/>
          <w:color w:val="0070C0"/>
          <w:sz w:val="20"/>
          <w:szCs w:val="20"/>
        </w:rPr>
        <w:t>&lt;upisati&gt;</w:t>
      </w:r>
    </w:p>
    <w:p w14:paraId="2674A648" w14:textId="77777777" w:rsidR="0093570D" w:rsidRDefault="0093570D" w:rsidP="00813E18">
      <w:pPr>
        <w:pStyle w:val="Style26"/>
        <w:spacing w:line="276" w:lineRule="auto"/>
        <w:ind w:firstLine="0"/>
        <w:jc w:val="both"/>
        <w:rPr>
          <w:rFonts w:ascii="Arial" w:hAnsi="Arial" w:cs="Arial"/>
          <w:sz w:val="20"/>
          <w:szCs w:val="20"/>
        </w:rPr>
      </w:pPr>
    </w:p>
    <w:tbl>
      <w:tblPr>
        <w:tblStyle w:val="TableGrid1"/>
        <w:tblW w:w="9072"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3"/>
        <w:gridCol w:w="1134"/>
        <w:gridCol w:w="712"/>
        <w:gridCol w:w="887"/>
        <w:gridCol w:w="811"/>
        <w:gridCol w:w="2285"/>
        <w:gridCol w:w="1400"/>
      </w:tblGrid>
      <w:tr w:rsidR="00102D70" w:rsidRPr="00FD2235" w14:paraId="021FE385" w14:textId="77777777" w:rsidTr="00941D39">
        <w:tc>
          <w:tcPr>
            <w:tcW w:w="1843" w:type="dxa"/>
            <w:vMerge w:val="restart"/>
            <w:shd w:val="clear" w:color="auto" w:fill="D9D9D9" w:themeFill="background1" w:themeFillShade="D9"/>
            <w:hideMark/>
          </w:tcPr>
          <w:p w14:paraId="20EDC095" w14:textId="77777777" w:rsidR="00102D70" w:rsidRPr="00912C6C" w:rsidRDefault="00102D70" w:rsidP="0076744A">
            <w:pPr>
              <w:autoSpaceDE w:val="0"/>
              <w:autoSpaceDN w:val="0"/>
              <w:adjustRightInd w:val="0"/>
              <w:spacing w:line="276" w:lineRule="auto"/>
              <w:jc w:val="center"/>
              <w:rPr>
                <w:rFonts w:ascii="Arial" w:hAnsi="Arial" w:cs="Arial"/>
                <w:bCs/>
                <w:sz w:val="18"/>
                <w:szCs w:val="18"/>
              </w:rPr>
            </w:pPr>
            <w:r w:rsidRPr="00912C6C">
              <w:rPr>
                <w:rFonts w:ascii="Arial" w:hAnsi="Arial" w:cs="Arial"/>
                <w:bCs/>
                <w:sz w:val="18"/>
                <w:szCs w:val="18"/>
              </w:rPr>
              <w:t>Kreditna</w:t>
            </w:r>
            <w:r w:rsidRPr="00912C6C">
              <w:rPr>
                <w:rFonts w:ascii="Arial" w:hAnsi="Arial" w:cs="Arial"/>
                <w:bCs/>
                <w:sz w:val="18"/>
                <w:szCs w:val="18"/>
              </w:rPr>
              <w:br/>
              <w:t>kvaliteta</w:t>
            </w:r>
          </w:p>
        </w:tc>
        <w:tc>
          <w:tcPr>
            <w:tcW w:w="1134" w:type="dxa"/>
            <w:vMerge w:val="restart"/>
            <w:shd w:val="clear" w:color="auto" w:fill="D9D9D9" w:themeFill="background1" w:themeFillShade="D9"/>
            <w:hideMark/>
          </w:tcPr>
          <w:p w14:paraId="5C01E905" w14:textId="77777777" w:rsidR="00102D70" w:rsidRPr="00912C6C" w:rsidRDefault="00102D70" w:rsidP="0076744A">
            <w:pPr>
              <w:autoSpaceDE w:val="0"/>
              <w:autoSpaceDN w:val="0"/>
              <w:adjustRightInd w:val="0"/>
              <w:spacing w:line="276" w:lineRule="auto"/>
              <w:jc w:val="center"/>
              <w:rPr>
                <w:rFonts w:ascii="Arial" w:hAnsi="Arial" w:cs="Arial"/>
                <w:bCs/>
                <w:sz w:val="18"/>
                <w:szCs w:val="18"/>
              </w:rPr>
            </w:pPr>
            <w:proofErr w:type="spellStart"/>
            <w:r w:rsidRPr="00912C6C">
              <w:rPr>
                <w:rFonts w:ascii="Arial" w:hAnsi="Arial" w:cs="Arial"/>
                <w:bCs/>
                <w:sz w:val="18"/>
                <w:szCs w:val="18"/>
              </w:rPr>
              <w:t>Standard&amp;Poor’s</w:t>
            </w:r>
            <w:proofErr w:type="spellEnd"/>
          </w:p>
        </w:tc>
        <w:tc>
          <w:tcPr>
            <w:tcW w:w="712" w:type="dxa"/>
            <w:vMerge w:val="restart"/>
            <w:shd w:val="clear" w:color="auto" w:fill="D9D9D9" w:themeFill="background1" w:themeFillShade="D9"/>
            <w:hideMark/>
          </w:tcPr>
          <w:p w14:paraId="50555D4D" w14:textId="77777777" w:rsidR="00102D70" w:rsidRPr="00912C6C" w:rsidRDefault="00102D70" w:rsidP="0076744A">
            <w:pPr>
              <w:autoSpaceDE w:val="0"/>
              <w:autoSpaceDN w:val="0"/>
              <w:adjustRightInd w:val="0"/>
              <w:spacing w:line="276" w:lineRule="auto"/>
              <w:jc w:val="center"/>
              <w:rPr>
                <w:rFonts w:ascii="Arial" w:hAnsi="Arial" w:cs="Arial"/>
                <w:bCs/>
                <w:sz w:val="18"/>
                <w:szCs w:val="18"/>
              </w:rPr>
            </w:pPr>
            <w:proofErr w:type="spellStart"/>
            <w:r w:rsidRPr="00912C6C">
              <w:rPr>
                <w:rFonts w:ascii="Arial" w:hAnsi="Arial" w:cs="Arial"/>
                <w:bCs/>
                <w:sz w:val="18"/>
                <w:szCs w:val="18"/>
              </w:rPr>
              <w:t>Fitch</w:t>
            </w:r>
            <w:proofErr w:type="spellEnd"/>
          </w:p>
        </w:tc>
        <w:tc>
          <w:tcPr>
            <w:tcW w:w="887" w:type="dxa"/>
            <w:vMerge w:val="restart"/>
            <w:shd w:val="clear" w:color="auto" w:fill="D9D9D9" w:themeFill="background1" w:themeFillShade="D9"/>
            <w:hideMark/>
          </w:tcPr>
          <w:p w14:paraId="75E92FCE" w14:textId="77777777" w:rsidR="00102D70" w:rsidRPr="00912C6C" w:rsidRDefault="00102D70" w:rsidP="0076744A">
            <w:pPr>
              <w:autoSpaceDE w:val="0"/>
              <w:autoSpaceDN w:val="0"/>
              <w:adjustRightInd w:val="0"/>
              <w:spacing w:line="276" w:lineRule="auto"/>
              <w:jc w:val="center"/>
              <w:rPr>
                <w:rFonts w:ascii="Arial" w:hAnsi="Arial" w:cs="Arial"/>
                <w:bCs/>
                <w:sz w:val="18"/>
                <w:szCs w:val="18"/>
              </w:rPr>
            </w:pPr>
            <w:proofErr w:type="spellStart"/>
            <w:r w:rsidRPr="00912C6C">
              <w:rPr>
                <w:rFonts w:ascii="Arial" w:hAnsi="Arial" w:cs="Arial"/>
                <w:bCs/>
                <w:sz w:val="18"/>
                <w:szCs w:val="18"/>
              </w:rPr>
              <w:t>Moody’s</w:t>
            </w:r>
            <w:proofErr w:type="spellEnd"/>
          </w:p>
        </w:tc>
        <w:tc>
          <w:tcPr>
            <w:tcW w:w="3096" w:type="dxa"/>
            <w:gridSpan w:val="2"/>
            <w:shd w:val="clear" w:color="auto" w:fill="D9D9D9" w:themeFill="background1" w:themeFillShade="D9"/>
          </w:tcPr>
          <w:p w14:paraId="0DDBF411" w14:textId="77777777" w:rsidR="00102D70" w:rsidRPr="00912C6C" w:rsidRDefault="00102D70" w:rsidP="0076744A">
            <w:pPr>
              <w:autoSpaceDE w:val="0"/>
              <w:autoSpaceDN w:val="0"/>
              <w:adjustRightInd w:val="0"/>
              <w:spacing w:line="276" w:lineRule="auto"/>
              <w:jc w:val="center"/>
              <w:rPr>
                <w:rFonts w:ascii="Arial" w:hAnsi="Arial" w:cs="Arial"/>
                <w:bCs/>
                <w:sz w:val="18"/>
                <w:szCs w:val="18"/>
              </w:rPr>
            </w:pPr>
            <w:r w:rsidRPr="00912C6C">
              <w:rPr>
                <w:rFonts w:ascii="Arial" w:hAnsi="Arial" w:cs="Arial"/>
                <w:bCs/>
                <w:sz w:val="18"/>
                <w:szCs w:val="18"/>
              </w:rPr>
              <w:t>Interni kreditni rejting Osiguranika</w:t>
            </w:r>
          </w:p>
        </w:tc>
        <w:tc>
          <w:tcPr>
            <w:tcW w:w="1400" w:type="dxa"/>
            <w:vMerge w:val="restart"/>
            <w:shd w:val="clear" w:color="auto" w:fill="D9D9D9" w:themeFill="background1" w:themeFillShade="D9"/>
          </w:tcPr>
          <w:p w14:paraId="4A2ED7F6" w14:textId="72E42FE1" w:rsidR="00102D70" w:rsidRPr="00906756" w:rsidRDefault="00A43F13" w:rsidP="0076744A">
            <w:pPr>
              <w:autoSpaceDE w:val="0"/>
              <w:autoSpaceDN w:val="0"/>
              <w:adjustRightInd w:val="0"/>
              <w:spacing w:line="276" w:lineRule="auto"/>
              <w:jc w:val="center"/>
              <w:rPr>
                <w:rFonts w:ascii="Arial" w:hAnsi="Arial" w:cs="Arial"/>
                <w:bCs/>
                <w:sz w:val="18"/>
                <w:szCs w:val="18"/>
              </w:rPr>
            </w:pPr>
            <w:r>
              <w:rPr>
                <w:rFonts w:ascii="Arial" w:hAnsi="Arial" w:cs="Arial"/>
                <w:bCs/>
                <w:sz w:val="18"/>
                <w:szCs w:val="18"/>
              </w:rPr>
              <w:t>Godišnja premijska stopa*</w:t>
            </w:r>
          </w:p>
        </w:tc>
      </w:tr>
      <w:tr w:rsidR="00102D70" w:rsidRPr="00FD2235" w14:paraId="7052D3AE" w14:textId="77777777" w:rsidTr="00941D39">
        <w:tc>
          <w:tcPr>
            <w:tcW w:w="1843" w:type="dxa"/>
            <w:vMerge/>
            <w:shd w:val="clear" w:color="auto" w:fill="D9D9D9" w:themeFill="background1" w:themeFillShade="D9"/>
          </w:tcPr>
          <w:p w14:paraId="1C680F0E" w14:textId="77777777" w:rsidR="00102D70" w:rsidRPr="00912C6C" w:rsidRDefault="00102D70" w:rsidP="0076744A">
            <w:pPr>
              <w:autoSpaceDE w:val="0"/>
              <w:autoSpaceDN w:val="0"/>
              <w:adjustRightInd w:val="0"/>
              <w:spacing w:line="276" w:lineRule="auto"/>
              <w:jc w:val="center"/>
              <w:rPr>
                <w:rFonts w:ascii="Arial" w:hAnsi="Arial" w:cs="Arial"/>
                <w:bCs/>
                <w:sz w:val="18"/>
                <w:szCs w:val="18"/>
              </w:rPr>
            </w:pPr>
          </w:p>
        </w:tc>
        <w:tc>
          <w:tcPr>
            <w:tcW w:w="1134" w:type="dxa"/>
            <w:vMerge/>
            <w:shd w:val="clear" w:color="auto" w:fill="D9D9D9" w:themeFill="background1" w:themeFillShade="D9"/>
          </w:tcPr>
          <w:p w14:paraId="5F16463B" w14:textId="77777777" w:rsidR="00102D70" w:rsidRPr="00912C6C" w:rsidRDefault="00102D70" w:rsidP="0076744A">
            <w:pPr>
              <w:autoSpaceDE w:val="0"/>
              <w:autoSpaceDN w:val="0"/>
              <w:adjustRightInd w:val="0"/>
              <w:spacing w:line="276" w:lineRule="auto"/>
              <w:jc w:val="center"/>
              <w:rPr>
                <w:rFonts w:ascii="Arial" w:hAnsi="Arial" w:cs="Arial"/>
                <w:bCs/>
                <w:sz w:val="18"/>
                <w:szCs w:val="18"/>
              </w:rPr>
            </w:pPr>
          </w:p>
        </w:tc>
        <w:tc>
          <w:tcPr>
            <w:tcW w:w="712" w:type="dxa"/>
            <w:vMerge/>
            <w:shd w:val="clear" w:color="auto" w:fill="D9D9D9" w:themeFill="background1" w:themeFillShade="D9"/>
          </w:tcPr>
          <w:p w14:paraId="74913479" w14:textId="77777777" w:rsidR="00102D70" w:rsidRPr="00912C6C" w:rsidRDefault="00102D70" w:rsidP="0076744A">
            <w:pPr>
              <w:autoSpaceDE w:val="0"/>
              <w:autoSpaceDN w:val="0"/>
              <w:adjustRightInd w:val="0"/>
              <w:spacing w:line="276" w:lineRule="auto"/>
              <w:jc w:val="center"/>
              <w:rPr>
                <w:rFonts w:ascii="Arial" w:hAnsi="Arial" w:cs="Arial"/>
                <w:bCs/>
                <w:sz w:val="18"/>
                <w:szCs w:val="18"/>
              </w:rPr>
            </w:pPr>
          </w:p>
        </w:tc>
        <w:tc>
          <w:tcPr>
            <w:tcW w:w="887" w:type="dxa"/>
            <w:vMerge/>
            <w:shd w:val="clear" w:color="auto" w:fill="D9D9D9" w:themeFill="background1" w:themeFillShade="D9"/>
          </w:tcPr>
          <w:p w14:paraId="01970D82" w14:textId="77777777" w:rsidR="00102D70" w:rsidRPr="00912C6C" w:rsidRDefault="00102D70" w:rsidP="0076744A">
            <w:pPr>
              <w:autoSpaceDE w:val="0"/>
              <w:autoSpaceDN w:val="0"/>
              <w:adjustRightInd w:val="0"/>
              <w:spacing w:line="276" w:lineRule="auto"/>
              <w:jc w:val="center"/>
              <w:rPr>
                <w:rFonts w:ascii="Arial" w:hAnsi="Arial" w:cs="Arial"/>
                <w:bCs/>
                <w:sz w:val="18"/>
                <w:szCs w:val="18"/>
              </w:rPr>
            </w:pPr>
          </w:p>
        </w:tc>
        <w:tc>
          <w:tcPr>
            <w:tcW w:w="811" w:type="dxa"/>
            <w:shd w:val="clear" w:color="auto" w:fill="D9D9D9" w:themeFill="background1" w:themeFillShade="D9"/>
          </w:tcPr>
          <w:p w14:paraId="1AEDD7F8" w14:textId="77777777" w:rsidR="00102D70" w:rsidRPr="00912C6C" w:rsidRDefault="00102D70" w:rsidP="0076744A">
            <w:pPr>
              <w:autoSpaceDE w:val="0"/>
              <w:autoSpaceDN w:val="0"/>
              <w:adjustRightInd w:val="0"/>
              <w:spacing w:line="276" w:lineRule="auto"/>
              <w:jc w:val="center"/>
              <w:rPr>
                <w:rFonts w:ascii="Arial" w:hAnsi="Arial" w:cs="Arial"/>
                <w:bCs/>
                <w:sz w:val="18"/>
                <w:szCs w:val="18"/>
              </w:rPr>
            </w:pPr>
            <w:r w:rsidRPr="00912C6C">
              <w:rPr>
                <w:rFonts w:ascii="Arial" w:hAnsi="Arial" w:cs="Arial"/>
                <w:bCs/>
                <w:sz w:val="18"/>
                <w:szCs w:val="18"/>
              </w:rPr>
              <w:t>oznaka</w:t>
            </w:r>
          </w:p>
        </w:tc>
        <w:tc>
          <w:tcPr>
            <w:tcW w:w="2285" w:type="dxa"/>
            <w:shd w:val="clear" w:color="auto" w:fill="D9D9D9" w:themeFill="background1" w:themeFillShade="D9"/>
          </w:tcPr>
          <w:p w14:paraId="31831139" w14:textId="77777777" w:rsidR="00102D70" w:rsidRPr="00912C6C" w:rsidRDefault="00102D70" w:rsidP="0076744A">
            <w:pPr>
              <w:autoSpaceDE w:val="0"/>
              <w:autoSpaceDN w:val="0"/>
              <w:adjustRightInd w:val="0"/>
              <w:spacing w:line="276" w:lineRule="auto"/>
              <w:jc w:val="center"/>
              <w:rPr>
                <w:rFonts w:ascii="Arial" w:hAnsi="Arial" w:cs="Arial"/>
                <w:bCs/>
                <w:sz w:val="18"/>
                <w:szCs w:val="18"/>
              </w:rPr>
            </w:pPr>
            <w:r w:rsidRPr="00912C6C">
              <w:rPr>
                <w:rFonts w:ascii="Arial" w:hAnsi="Arial" w:cs="Arial"/>
                <w:bCs/>
                <w:sz w:val="18"/>
                <w:szCs w:val="18"/>
              </w:rPr>
              <w:t>opis</w:t>
            </w:r>
          </w:p>
        </w:tc>
        <w:tc>
          <w:tcPr>
            <w:tcW w:w="1400" w:type="dxa"/>
            <w:vMerge/>
            <w:shd w:val="clear" w:color="auto" w:fill="D9D9D9" w:themeFill="background1" w:themeFillShade="D9"/>
          </w:tcPr>
          <w:p w14:paraId="0C388BAB" w14:textId="77777777" w:rsidR="00102D70" w:rsidRPr="00906756" w:rsidRDefault="00102D70" w:rsidP="0076744A">
            <w:pPr>
              <w:autoSpaceDE w:val="0"/>
              <w:autoSpaceDN w:val="0"/>
              <w:adjustRightInd w:val="0"/>
              <w:spacing w:line="276" w:lineRule="auto"/>
              <w:jc w:val="center"/>
              <w:rPr>
                <w:rFonts w:ascii="Arial" w:hAnsi="Arial" w:cs="Arial"/>
                <w:bCs/>
                <w:sz w:val="18"/>
                <w:szCs w:val="18"/>
              </w:rPr>
            </w:pPr>
          </w:p>
        </w:tc>
      </w:tr>
      <w:tr w:rsidR="005B0EFD" w:rsidRPr="00FD2235" w14:paraId="4F31C326" w14:textId="77777777" w:rsidTr="00941D39">
        <w:tc>
          <w:tcPr>
            <w:tcW w:w="1843" w:type="dxa"/>
            <w:hideMark/>
          </w:tcPr>
          <w:p w14:paraId="348FB761" w14:textId="77777777" w:rsidR="005B0EFD" w:rsidRPr="00912C6C" w:rsidRDefault="005B0EFD" w:rsidP="005B0EFD">
            <w:pPr>
              <w:autoSpaceDE w:val="0"/>
              <w:autoSpaceDN w:val="0"/>
              <w:adjustRightInd w:val="0"/>
              <w:spacing w:line="276" w:lineRule="auto"/>
              <w:jc w:val="left"/>
              <w:rPr>
                <w:rFonts w:ascii="Arial" w:hAnsi="Arial" w:cs="Arial"/>
                <w:sz w:val="18"/>
                <w:szCs w:val="18"/>
              </w:rPr>
            </w:pPr>
            <w:r w:rsidRPr="00912C6C">
              <w:rPr>
                <w:rFonts w:ascii="Arial" w:hAnsi="Arial" w:cs="Arial"/>
                <w:sz w:val="18"/>
                <w:szCs w:val="18"/>
              </w:rPr>
              <w:t>Najviša kvaliteta</w:t>
            </w:r>
          </w:p>
        </w:tc>
        <w:tc>
          <w:tcPr>
            <w:tcW w:w="1134" w:type="dxa"/>
            <w:hideMark/>
          </w:tcPr>
          <w:p w14:paraId="087ADB89"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AAA</w:t>
            </w:r>
          </w:p>
        </w:tc>
        <w:tc>
          <w:tcPr>
            <w:tcW w:w="712" w:type="dxa"/>
            <w:hideMark/>
          </w:tcPr>
          <w:p w14:paraId="6C44BB55"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AAA</w:t>
            </w:r>
          </w:p>
        </w:tc>
        <w:tc>
          <w:tcPr>
            <w:tcW w:w="887" w:type="dxa"/>
            <w:hideMark/>
          </w:tcPr>
          <w:p w14:paraId="23D39E4C"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roofErr w:type="spellStart"/>
            <w:r w:rsidRPr="00912C6C">
              <w:rPr>
                <w:rFonts w:ascii="Arial" w:hAnsi="Arial" w:cs="Arial"/>
                <w:sz w:val="18"/>
                <w:szCs w:val="18"/>
              </w:rPr>
              <w:t>Aaa</w:t>
            </w:r>
            <w:proofErr w:type="spellEnd"/>
          </w:p>
        </w:tc>
        <w:tc>
          <w:tcPr>
            <w:tcW w:w="811" w:type="dxa"/>
          </w:tcPr>
          <w:p w14:paraId="086C8B2D" w14:textId="426BB3E4"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2285" w:type="dxa"/>
          </w:tcPr>
          <w:p w14:paraId="4723EE5A"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1400" w:type="dxa"/>
          </w:tcPr>
          <w:p w14:paraId="487BC497" w14:textId="45A486D2" w:rsidR="005B0EFD" w:rsidRPr="0002385F" w:rsidRDefault="005B0EFD" w:rsidP="005B0EFD">
            <w:pPr>
              <w:autoSpaceDE w:val="0"/>
              <w:autoSpaceDN w:val="0"/>
              <w:adjustRightInd w:val="0"/>
              <w:spacing w:line="276" w:lineRule="auto"/>
              <w:jc w:val="center"/>
              <w:rPr>
                <w:rFonts w:ascii="Arial" w:hAnsi="Arial" w:cs="Arial"/>
                <w:sz w:val="18"/>
                <w:szCs w:val="18"/>
              </w:rPr>
            </w:pPr>
            <w:r w:rsidRPr="0002385F">
              <w:rPr>
                <w:rFonts w:ascii="Arial" w:hAnsi="Arial" w:cs="Arial"/>
                <w:sz w:val="18"/>
                <w:szCs w:val="18"/>
              </w:rPr>
              <w:t>0,40%</w:t>
            </w:r>
          </w:p>
        </w:tc>
      </w:tr>
      <w:tr w:rsidR="005B0EFD" w:rsidRPr="00FD2235" w14:paraId="6CA2E12D" w14:textId="77777777" w:rsidTr="00941D39">
        <w:tc>
          <w:tcPr>
            <w:tcW w:w="1843" w:type="dxa"/>
            <w:vMerge w:val="restart"/>
            <w:hideMark/>
          </w:tcPr>
          <w:p w14:paraId="43187108" w14:textId="77777777" w:rsidR="005B0EFD" w:rsidRPr="00912C6C" w:rsidRDefault="005B0EFD" w:rsidP="005B0EFD">
            <w:pPr>
              <w:autoSpaceDE w:val="0"/>
              <w:autoSpaceDN w:val="0"/>
              <w:adjustRightInd w:val="0"/>
              <w:spacing w:line="276" w:lineRule="auto"/>
              <w:jc w:val="left"/>
              <w:rPr>
                <w:rFonts w:ascii="Arial" w:hAnsi="Arial" w:cs="Arial"/>
                <w:sz w:val="18"/>
                <w:szCs w:val="18"/>
              </w:rPr>
            </w:pPr>
            <w:r w:rsidRPr="00912C6C">
              <w:rPr>
                <w:rFonts w:ascii="Arial" w:hAnsi="Arial" w:cs="Arial"/>
                <w:sz w:val="18"/>
                <w:szCs w:val="18"/>
              </w:rPr>
              <w:t>Vrlo visoka sposobnost plaćanja</w:t>
            </w:r>
          </w:p>
        </w:tc>
        <w:tc>
          <w:tcPr>
            <w:tcW w:w="1134" w:type="dxa"/>
            <w:hideMark/>
          </w:tcPr>
          <w:p w14:paraId="1BB50CC9"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AA+</w:t>
            </w:r>
          </w:p>
        </w:tc>
        <w:tc>
          <w:tcPr>
            <w:tcW w:w="712" w:type="dxa"/>
            <w:hideMark/>
          </w:tcPr>
          <w:p w14:paraId="0BB83C6F"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AA+</w:t>
            </w:r>
          </w:p>
        </w:tc>
        <w:tc>
          <w:tcPr>
            <w:tcW w:w="887" w:type="dxa"/>
            <w:hideMark/>
          </w:tcPr>
          <w:p w14:paraId="35F337C1"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Aa1</w:t>
            </w:r>
          </w:p>
        </w:tc>
        <w:tc>
          <w:tcPr>
            <w:tcW w:w="811" w:type="dxa"/>
          </w:tcPr>
          <w:p w14:paraId="4EAEC140" w14:textId="38E11A81"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2285" w:type="dxa"/>
          </w:tcPr>
          <w:p w14:paraId="2138A1CC"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1400" w:type="dxa"/>
          </w:tcPr>
          <w:p w14:paraId="14A3D804" w14:textId="53D4F4D0" w:rsidR="005B0EFD" w:rsidRPr="0002385F" w:rsidRDefault="005B0EFD" w:rsidP="005B0EFD">
            <w:pPr>
              <w:autoSpaceDE w:val="0"/>
              <w:autoSpaceDN w:val="0"/>
              <w:adjustRightInd w:val="0"/>
              <w:spacing w:line="276" w:lineRule="auto"/>
              <w:jc w:val="center"/>
              <w:rPr>
                <w:rFonts w:ascii="Arial" w:hAnsi="Arial" w:cs="Arial"/>
                <w:sz w:val="18"/>
                <w:szCs w:val="18"/>
              </w:rPr>
            </w:pPr>
            <w:r w:rsidRPr="0002385F">
              <w:rPr>
                <w:rFonts w:ascii="Arial" w:hAnsi="Arial" w:cs="Arial"/>
                <w:sz w:val="18"/>
                <w:szCs w:val="18"/>
              </w:rPr>
              <w:t>0,40%</w:t>
            </w:r>
          </w:p>
        </w:tc>
      </w:tr>
      <w:tr w:rsidR="005B0EFD" w:rsidRPr="00FD2235" w14:paraId="3E7EE83E" w14:textId="77777777" w:rsidTr="00941D39">
        <w:tc>
          <w:tcPr>
            <w:tcW w:w="1843" w:type="dxa"/>
            <w:vMerge/>
            <w:hideMark/>
          </w:tcPr>
          <w:p w14:paraId="3FA55F61" w14:textId="77777777" w:rsidR="005B0EFD" w:rsidRPr="00912C6C" w:rsidRDefault="005B0EFD" w:rsidP="005B0EFD">
            <w:pPr>
              <w:autoSpaceDE w:val="0"/>
              <w:autoSpaceDN w:val="0"/>
              <w:adjustRightInd w:val="0"/>
              <w:spacing w:line="276" w:lineRule="auto"/>
              <w:jc w:val="left"/>
              <w:rPr>
                <w:rFonts w:ascii="Arial" w:hAnsi="Arial" w:cs="Arial"/>
                <w:sz w:val="18"/>
                <w:szCs w:val="18"/>
              </w:rPr>
            </w:pPr>
          </w:p>
        </w:tc>
        <w:tc>
          <w:tcPr>
            <w:tcW w:w="1134" w:type="dxa"/>
            <w:hideMark/>
          </w:tcPr>
          <w:p w14:paraId="4648D299"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AA</w:t>
            </w:r>
          </w:p>
        </w:tc>
        <w:tc>
          <w:tcPr>
            <w:tcW w:w="712" w:type="dxa"/>
            <w:hideMark/>
          </w:tcPr>
          <w:p w14:paraId="72C4008F"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AA</w:t>
            </w:r>
          </w:p>
        </w:tc>
        <w:tc>
          <w:tcPr>
            <w:tcW w:w="887" w:type="dxa"/>
            <w:hideMark/>
          </w:tcPr>
          <w:p w14:paraId="64566B01"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Aa2</w:t>
            </w:r>
          </w:p>
        </w:tc>
        <w:tc>
          <w:tcPr>
            <w:tcW w:w="811" w:type="dxa"/>
          </w:tcPr>
          <w:p w14:paraId="6253E558" w14:textId="2EC29730"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2285" w:type="dxa"/>
          </w:tcPr>
          <w:p w14:paraId="479254F5"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1400" w:type="dxa"/>
          </w:tcPr>
          <w:p w14:paraId="53D21BBC" w14:textId="2BC0B731" w:rsidR="005B0EFD" w:rsidRPr="0002385F" w:rsidRDefault="005B0EFD" w:rsidP="005B0EFD">
            <w:pPr>
              <w:autoSpaceDE w:val="0"/>
              <w:autoSpaceDN w:val="0"/>
              <w:adjustRightInd w:val="0"/>
              <w:spacing w:line="276" w:lineRule="auto"/>
              <w:jc w:val="center"/>
              <w:rPr>
                <w:rFonts w:ascii="Arial" w:hAnsi="Arial" w:cs="Arial"/>
                <w:sz w:val="18"/>
                <w:szCs w:val="18"/>
              </w:rPr>
            </w:pPr>
            <w:r w:rsidRPr="0002385F">
              <w:rPr>
                <w:rFonts w:ascii="Arial" w:hAnsi="Arial" w:cs="Arial"/>
                <w:sz w:val="18"/>
                <w:szCs w:val="18"/>
              </w:rPr>
              <w:t>0,40%</w:t>
            </w:r>
          </w:p>
        </w:tc>
      </w:tr>
      <w:tr w:rsidR="005B0EFD" w:rsidRPr="00FD2235" w14:paraId="5A583DE2" w14:textId="77777777" w:rsidTr="00941D39">
        <w:tc>
          <w:tcPr>
            <w:tcW w:w="1843" w:type="dxa"/>
            <w:vMerge/>
            <w:hideMark/>
          </w:tcPr>
          <w:p w14:paraId="25A07069" w14:textId="77777777" w:rsidR="005B0EFD" w:rsidRPr="00912C6C" w:rsidRDefault="005B0EFD" w:rsidP="005B0EFD">
            <w:pPr>
              <w:autoSpaceDE w:val="0"/>
              <w:autoSpaceDN w:val="0"/>
              <w:adjustRightInd w:val="0"/>
              <w:spacing w:line="276" w:lineRule="auto"/>
              <w:jc w:val="left"/>
              <w:rPr>
                <w:rFonts w:ascii="Arial" w:hAnsi="Arial" w:cs="Arial"/>
                <w:sz w:val="18"/>
                <w:szCs w:val="18"/>
              </w:rPr>
            </w:pPr>
          </w:p>
        </w:tc>
        <w:tc>
          <w:tcPr>
            <w:tcW w:w="1134" w:type="dxa"/>
            <w:hideMark/>
          </w:tcPr>
          <w:p w14:paraId="1705367A"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AA-</w:t>
            </w:r>
          </w:p>
        </w:tc>
        <w:tc>
          <w:tcPr>
            <w:tcW w:w="712" w:type="dxa"/>
            <w:hideMark/>
          </w:tcPr>
          <w:p w14:paraId="3E07A0FD"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AA-</w:t>
            </w:r>
          </w:p>
        </w:tc>
        <w:tc>
          <w:tcPr>
            <w:tcW w:w="887" w:type="dxa"/>
            <w:hideMark/>
          </w:tcPr>
          <w:p w14:paraId="45B7EC5E"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Aa3</w:t>
            </w:r>
          </w:p>
        </w:tc>
        <w:tc>
          <w:tcPr>
            <w:tcW w:w="811" w:type="dxa"/>
          </w:tcPr>
          <w:p w14:paraId="3BF39F8D" w14:textId="7A2EDB7C"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2285" w:type="dxa"/>
          </w:tcPr>
          <w:p w14:paraId="0C3CB00E"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1400" w:type="dxa"/>
          </w:tcPr>
          <w:p w14:paraId="0F3AB5AC" w14:textId="1B408E4C" w:rsidR="005B0EFD" w:rsidRPr="0002385F" w:rsidRDefault="005B0EFD" w:rsidP="005B0EFD">
            <w:pPr>
              <w:autoSpaceDE w:val="0"/>
              <w:autoSpaceDN w:val="0"/>
              <w:adjustRightInd w:val="0"/>
              <w:spacing w:line="276" w:lineRule="auto"/>
              <w:jc w:val="center"/>
              <w:rPr>
                <w:rFonts w:ascii="Arial" w:hAnsi="Arial" w:cs="Arial"/>
                <w:sz w:val="18"/>
                <w:szCs w:val="18"/>
              </w:rPr>
            </w:pPr>
            <w:r w:rsidRPr="0002385F">
              <w:rPr>
                <w:rFonts w:ascii="Arial" w:hAnsi="Arial" w:cs="Arial"/>
                <w:sz w:val="18"/>
                <w:szCs w:val="18"/>
              </w:rPr>
              <w:t>0,40%</w:t>
            </w:r>
          </w:p>
        </w:tc>
      </w:tr>
      <w:tr w:rsidR="005B0EFD" w:rsidRPr="00FD2235" w14:paraId="2259B753" w14:textId="77777777" w:rsidTr="00941D39">
        <w:tc>
          <w:tcPr>
            <w:tcW w:w="1843" w:type="dxa"/>
            <w:vMerge w:val="restart"/>
            <w:hideMark/>
          </w:tcPr>
          <w:p w14:paraId="064ADC00" w14:textId="77777777" w:rsidR="005B0EFD" w:rsidRPr="00912C6C" w:rsidRDefault="005B0EFD" w:rsidP="005B0EFD">
            <w:pPr>
              <w:autoSpaceDE w:val="0"/>
              <w:autoSpaceDN w:val="0"/>
              <w:adjustRightInd w:val="0"/>
              <w:spacing w:line="276" w:lineRule="auto"/>
              <w:jc w:val="left"/>
              <w:rPr>
                <w:rFonts w:ascii="Arial" w:hAnsi="Arial" w:cs="Arial"/>
                <w:sz w:val="18"/>
                <w:szCs w:val="18"/>
              </w:rPr>
            </w:pPr>
            <w:r w:rsidRPr="00912C6C">
              <w:rPr>
                <w:rFonts w:ascii="Arial" w:hAnsi="Arial" w:cs="Arial"/>
                <w:sz w:val="18"/>
                <w:szCs w:val="18"/>
              </w:rPr>
              <w:t>Visoka sposobnost plaćanja</w:t>
            </w:r>
          </w:p>
        </w:tc>
        <w:tc>
          <w:tcPr>
            <w:tcW w:w="1134" w:type="dxa"/>
            <w:hideMark/>
          </w:tcPr>
          <w:p w14:paraId="00E697C3"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A+</w:t>
            </w:r>
          </w:p>
        </w:tc>
        <w:tc>
          <w:tcPr>
            <w:tcW w:w="712" w:type="dxa"/>
            <w:hideMark/>
          </w:tcPr>
          <w:p w14:paraId="2958CA50"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A+</w:t>
            </w:r>
          </w:p>
        </w:tc>
        <w:tc>
          <w:tcPr>
            <w:tcW w:w="887" w:type="dxa"/>
            <w:hideMark/>
          </w:tcPr>
          <w:p w14:paraId="4E563AED"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A1</w:t>
            </w:r>
          </w:p>
        </w:tc>
        <w:tc>
          <w:tcPr>
            <w:tcW w:w="811" w:type="dxa"/>
          </w:tcPr>
          <w:p w14:paraId="5D1F6F99" w14:textId="72A71616"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2285" w:type="dxa"/>
          </w:tcPr>
          <w:p w14:paraId="1A092C7B"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1400" w:type="dxa"/>
          </w:tcPr>
          <w:p w14:paraId="6CFC33BC" w14:textId="169FB5A1" w:rsidR="005B0EFD" w:rsidRPr="0002385F" w:rsidRDefault="005B0EFD" w:rsidP="005B0EFD">
            <w:pPr>
              <w:autoSpaceDE w:val="0"/>
              <w:autoSpaceDN w:val="0"/>
              <w:adjustRightInd w:val="0"/>
              <w:spacing w:line="276" w:lineRule="auto"/>
              <w:jc w:val="center"/>
              <w:rPr>
                <w:rFonts w:ascii="Arial" w:hAnsi="Arial" w:cs="Arial"/>
                <w:sz w:val="18"/>
                <w:szCs w:val="18"/>
              </w:rPr>
            </w:pPr>
            <w:r w:rsidRPr="0002385F">
              <w:rPr>
                <w:rFonts w:ascii="Arial" w:hAnsi="Arial" w:cs="Arial"/>
                <w:sz w:val="18"/>
                <w:szCs w:val="18"/>
              </w:rPr>
              <w:t>0,55%</w:t>
            </w:r>
          </w:p>
        </w:tc>
      </w:tr>
      <w:tr w:rsidR="005B0EFD" w:rsidRPr="00FD2235" w14:paraId="16AAA0D5" w14:textId="77777777" w:rsidTr="00941D39">
        <w:tc>
          <w:tcPr>
            <w:tcW w:w="1843" w:type="dxa"/>
            <w:vMerge/>
            <w:hideMark/>
          </w:tcPr>
          <w:p w14:paraId="66DAA0B9" w14:textId="77777777" w:rsidR="005B0EFD" w:rsidRPr="00912C6C" w:rsidRDefault="005B0EFD" w:rsidP="005B0EFD">
            <w:pPr>
              <w:autoSpaceDE w:val="0"/>
              <w:autoSpaceDN w:val="0"/>
              <w:adjustRightInd w:val="0"/>
              <w:spacing w:line="276" w:lineRule="auto"/>
              <w:jc w:val="left"/>
              <w:rPr>
                <w:rFonts w:ascii="Arial" w:hAnsi="Arial" w:cs="Arial"/>
                <w:sz w:val="18"/>
                <w:szCs w:val="18"/>
              </w:rPr>
            </w:pPr>
          </w:p>
        </w:tc>
        <w:tc>
          <w:tcPr>
            <w:tcW w:w="1134" w:type="dxa"/>
            <w:hideMark/>
          </w:tcPr>
          <w:p w14:paraId="6C54D489"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A</w:t>
            </w:r>
          </w:p>
        </w:tc>
        <w:tc>
          <w:tcPr>
            <w:tcW w:w="712" w:type="dxa"/>
            <w:hideMark/>
          </w:tcPr>
          <w:p w14:paraId="0D6A8B3A"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A</w:t>
            </w:r>
          </w:p>
        </w:tc>
        <w:tc>
          <w:tcPr>
            <w:tcW w:w="887" w:type="dxa"/>
            <w:hideMark/>
          </w:tcPr>
          <w:p w14:paraId="4B6BE27F"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A2</w:t>
            </w:r>
          </w:p>
        </w:tc>
        <w:tc>
          <w:tcPr>
            <w:tcW w:w="811" w:type="dxa"/>
          </w:tcPr>
          <w:p w14:paraId="04DD0559" w14:textId="0F073585"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2285" w:type="dxa"/>
          </w:tcPr>
          <w:p w14:paraId="2E22C754"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1400" w:type="dxa"/>
          </w:tcPr>
          <w:p w14:paraId="0745AA80" w14:textId="0807A7ED" w:rsidR="005B0EFD" w:rsidRPr="0002385F" w:rsidRDefault="005B0EFD" w:rsidP="005B0EFD">
            <w:pPr>
              <w:autoSpaceDE w:val="0"/>
              <w:autoSpaceDN w:val="0"/>
              <w:adjustRightInd w:val="0"/>
              <w:spacing w:line="276" w:lineRule="auto"/>
              <w:jc w:val="center"/>
              <w:rPr>
                <w:rFonts w:ascii="Arial" w:hAnsi="Arial" w:cs="Arial"/>
                <w:sz w:val="18"/>
                <w:szCs w:val="18"/>
              </w:rPr>
            </w:pPr>
            <w:r w:rsidRPr="0002385F">
              <w:rPr>
                <w:rFonts w:ascii="Arial" w:hAnsi="Arial" w:cs="Arial"/>
                <w:sz w:val="18"/>
                <w:szCs w:val="18"/>
              </w:rPr>
              <w:t>0,55%</w:t>
            </w:r>
          </w:p>
        </w:tc>
      </w:tr>
      <w:tr w:rsidR="005B0EFD" w:rsidRPr="00FD2235" w14:paraId="75AF7158" w14:textId="77777777" w:rsidTr="00941D39">
        <w:tc>
          <w:tcPr>
            <w:tcW w:w="1843" w:type="dxa"/>
            <w:vMerge/>
            <w:hideMark/>
          </w:tcPr>
          <w:p w14:paraId="2AE8C4ED" w14:textId="77777777" w:rsidR="005B0EFD" w:rsidRPr="00912C6C" w:rsidRDefault="005B0EFD" w:rsidP="005B0EFD">
            <w:pPr>
              <w:autoSpaceDE w:val="0"/>
              <w:autoSpaceDN w:val="0"/>
              <w:adjustRightInd w:val="0"/>
              <w:spacing w:line="276" w:lineRule="auto"/>
              <w:jc w:val="left"/>
              <w:rPr>
                <w:rFonts w:ascii="Arial" w:hAnsi="Arial" w:cs="Arial"/>
                <w:sz w:val="18"/>
                <w:szCs w:val="18"/>
              </w:rPr>
            </w:pPr>
          </w:p>
        </w:tc>
        <w:tc>
          <w:tcPr>
            <w:tcW w:w="1134" w:type="dxa"/>
            <w:hideMark/>
          </w:tcPr>
          <w:p w14:paraId="3ED77EC1"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A-</w:t>
            </w:r>
          </w:p>
        </w:tc>
        <w:tc>
          <w:tcPr>
            <w:tcW w:w="712" w:type="dxa"/>
            <w:hideMark/>
          </w:tcPr>
          <w:p w14:paraId="6C2696F7"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A-</w:t>
            </w:r>
          </w:p>
        </w:tc>
        <w:tc>
          <w:tcPr>
            <w:tcW w:w="887" w:type="dxa"/>
            <w:hideMark/>
          </w:tcPr>
          <w:p w14:paraId="1F7A6E4E"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A3</w:t>
            </w:r>
          </w:p>
        </w:tc>
        <w:tc>
          <w:tcPr>
            <w:tcW w:w="811" w:type="dxa"/>
          </w:tcPr>
          <w:p w14:paraId="36E66175" w14:textId="229CD59B"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2285" w:type="dxa"/>
          </w:tcPr>
          <w:p w14:paraId="3F35850B"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1400" w:type="dxa"/>
          </w:tcPr>
          <w:p w14:paraId="033DD20A" w14:textId="28C1D8AF" w:rsidR="005B0EFD" w:rsidRPr="0002385F" w:rsidRDefault="005B0EFD" w:rsidP="005B0EFD">
            <w:pPr>
              <w:autoSpaceDE w:val="0"/>
              <w:autoSpaceDN w:val="0"/>
              <w:adjustRightInd w:val="0"/>
              <w:spacing w:line="276" w:lineRule="auto"/>
              <w:jc w:val="center"/>
              <w:rPr>
                <w:rFonts w:ascii="Arial" w:hAnsi="Arial" w:cs="Arial"/>
                <w:sz w:val="18"/>
                <w:szCs w:val="18"/>
              </w:rPr>
            </w:pPr>
            <w:r w:rsidRPr="0002385F">
              <w:rPr>
                <w:rFonts w:ascii="Arial" w:hAnsi="Arial" w:cs="Arial"/>
                <w:sz w:val="18"/>
                <w:szCs w:val="18"/>
              </w:rPr>
              <w:t>0,55%</w:t>
            </w:r>
          </w:p>
        </w:tc>
      </w:tr>
      <w:tr w:rsidR="005B0EFD" w:rsidRPr="00FD2235" w14:paraId="0E9D9432" w14:textId="77777777" w:rsidTr="00941D39">
        <w:tc>
          <w:tcPr>
            <w:tcW w:w="1843" w:type="dxa"/>
            <w:vMerge w:val="restart"/>
            <w:hideMark/>
          </w:tcPr>
          <w:p w14:paraId="669C2126" w14:textId="77777777" w:rsidR="005B0EFD" w:rsidRPr="00912C6C" w:rsidRDefault="005B0EFD" w:rsidP="005B0EFD">
            <w:pPr>
              <w:autoSpaceDE w:val="0"/>
              <w:autoSpaceDN w:val="0"/>
              <w:adjustRightInd w:val="0"/>
              <w:spacing w:line="276" w:lineRule="auto"/>
              <w:jc w:val="left"/>
              <w:rPr>
                <w:rFonts w:ascii="Arial" w:hAnsi="Arial" w:cs="Arial"/>
                <w:sz w:val="18"/>
                <w:szCs w:val="18"/>
              </w:rPr>
            </w:pPr>
            <w:r w:rsidRPr="00912C6C">
              <w:rPr>
                <w:rFonts w:ascii="Arial" w:hAnsi="Arial" w:cs="Arial"/>
                <w:sz w:val="18"/>
                <w:szCs w:val="18"/>
              </w:rPr>
              <w:t>Dovoljna sposobnost plaćanja</w:t>
            </w:r>
          </w:p>
        </w:tc>
        <w:tc>
          <w:tcPr>
            <w:tcW w:w="1134" w:type="dxa"/>
            <w:hideMark/>
          </w:tcPr>
          <w:p w14:paraId="0EB09A08"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BBB+</w:t>
            </w:r>
          </w:p>
        </w:tc>
        <w:tc>
          <w:tcPr>
            <w:tcW w:w="712" w:type="dxa"/>
            <w:hideMark/>
          </w:tcPr>
          <w:p w14:paraId="2811D59D"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BBB+</w:t>
            </w:r>
          </w:p>
        </w:tc>
        <w:tc>
          <w:tcPr>
            <w:tcW w:w="887" w:type="dxa"/>
            <w:hideMark/>
          </w:tcPr>
          <w:p w14:paraId="4F3C9E0F"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Baa1</w:t>
            </w:r>
          </w:p>
        </w:tc>
        <w:tc>
          <w:tcPr>
            <w:tcW w:w="811" w:type="dxa"/>
          </w:tcPr>
          <w:p w14:paraId="63887DDD" w14:textId="75BB6E2D"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2285" w:type="dxa"/>
          </w:tcPr>
          <w:p w14:paraId="06516E04"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1400" w:type="dxa"/>
          </w:tcPr>
          <w:p w14:paraId="7CF6440D" w14:textId="2FA28426" w:rsidR="005B0EFD" w:rsidRPr="0002385F" w:rsidRDefault="005B0EFD" w:rsidP="005B0EFD">
            <w:pPr>
              <w:autoSpaceDE w:val="0"/>
              <w:autoSpaceDN w:val="0"/>
              <w:adjustRightInd w:val="0"/>
              <w:spacing w:line="276" w:lineRule="auto"/>
              <w:jc w:val="center"/>
              <w:rPr>
                <w:rFonts w:ascii="Arial" w:hAnsi="Arial" w:cs="Arial"/>
                <w:sz w:val="18"/>
                <w:szCs w:val="18"/>
              </w:rPr>
            </w:pPr>
            <w:r w:rsidRPr="0002385F">
              <w:rPr>
                <w:rFonts w:ascii="Arial" w:hAnsi="Arial" w:cs="Arial"/>
                <w:sz w:val="18"/>
                <w:szCs w:val="18"/>
              </w:rPr>
              <w:t>0,80%</w:t>
            </w:r>
          </w:p>
        </w:tc>
      </w:tr>
      <w:tr w:rsidR="005B0EFD" w:rsidRPr="00FD2235" w14:paraId="5FC4FAF0" w14:textId="77777777" w:rsidTr="00941D39">
        <w:tc>
          <w:tcPr>
            <w:tcW w:w="1843" w:type="dxa"/>
            <w:vMerge/>
            <w:hideMark/>
          </w:tcPr>
          <w:p w14:paraId="4E4B042D" w14:textId="77777777" w:rsidR="005B0EFD" w:rsidRPr="00912C6C" w:rsidRDefault="005B0EFD" w:rsidP="005B0EFD">
            <w:pPr>
              <w:autoSpaceDE w:val="0"/>
              <w:autoSpaceDN w:val="0"/>
              <w:adjustRightInd w:val="0"/>
              <w:spacing w:line="276" w:lineRule="auto"/>
              <w:jc w:val="left"/>
              <w:rPr>
                <w:rFonts w:ascii="Arial" w:hAnsi="Arial" w:cs="Arial"/>
                <w:sz w:val="18"/>
                <w:szCs w:val="18"/>
              </w:rPr>
            </w:pPr>
          </w:p>
        </w:tc>
        <w:tc>
          <w:tcPr>
            <w:tcW w:w="1134" w:type="dxa"/>
            <w:hideMark/>
          </w:tcPr>
          <w:p w14:paraId="2EEC0D2A"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BBB</w:t>
            </w:r>
          </w:p>
        </w:tc>
        <w:tc>
          <w:tcPr>
            <w:tcW w:w="712" w:type="dxa"/>
            <w:hideMark/>
          </w:tcPr>
          <w:p w14:paraId="30C1BD6E"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BBB</w:t>
            </w:r>
          </w:p>
        </w:tc>
        <w:tc>
          <w:tcPr>
            <w:tcW w:w="887" w:type="dxa"/>
            <w:hideMark/>
          </w:tcPr>
          <w:p w14:paraId="138CEF25"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Baa2</w:t>
            </w:r>
          </w:p>
        </w:tc>
        <w:tc>
          <w:tcPr>
            <w:tcW w:w="811" w:type="dxa"/>
          </w:tcPr>
          <w:p w14:paraId="20BF0B2D" w14:textId="327EB081"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2285" w:type="dxa"/>
          </w:tcPr>
          <w:p w14:paraId="5C1C81AE"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1400" w:type="dxa"/>
          </w:tcPr>
          <w:p w14:paraId="4CA7E33A" w14:textId="08B45FBA" w:rsidR="005B0EFD" w:rsidRPr="0002385F" w:rsidRDefault="005B0EFD" w:rsidP="005B0EFD">
            <w:pPr>
              <w:autoSpaceDE w:val="0"/>
              <w:autoSpaceDN w:val="0"/>
              <w:adjustRightInd w:val="0"/>
              <w:spacing w:line="276" w:lineRule="auto"/>
              <w:jc w:val="center"/>
              <w:rPr>
                <w:rFonts w:ascii="Arial" w:hAnsi="Arial" w:cs="Arial"/>
                <w:sz w:val="18"/>
                <w:szCs w:val="18"/>
              </w:rPr>
            </w:pPr>
            <w:r w:rsidRPr="0002385F">
              <w:rPr>
                <w:rFonts w:ascii="Arial" w:hAnsi="Arial" w:cs="Arial"/>
                <w:sz w:val="18"/>
                <w:szCs w:val="18"/>
              </w:rPr>
              <w:t>0,80%</w:t>
            </w:r>
          </w:p>
        </w:tc>
      </w:tr>
      <w:tr w:rsidR="005B0EFD" w:rsidRPr="00FD2235" w14:paraId="7067B52A" w14:textId="77777777" w:rsidTr="00941D39">
        <w:tc>
          <w:tcPr>
            <w:tcW w:w="1843" w:type="dxa"/>
            <w:vMerge/>
            <w:hideMark/>
          </w:tcPr>
          <w:p w14:paraId="22DBC559" w14:textId="77777777" w:rsidR="005B0EFD" w:rsidRPr="00912C6C" w:rsidRDefault="005B0EFD" w:rsidP="005B0EFD">
            <w:pPr>
              <w:autoSpaceDE w:val="0"/>
              <w:autoSpaceDN w:val="0"/>
              <w:adjustRightInd w:val="0"/>
              <w:spacing w:line="276" w:lineRule="auto"/>
              <w:jc w:val="left"/>
              <w:rPr>
                <w:rFonts w:ascii="Arial" w:hAnsi="Arial" w:cs="Arial"/>
                <w:sz w:val="18"/>
                <w:szCs w:val="18"/>
              </w:rPr>
            </w:pPr>
          </w:p>
        </w:tc>
        <w:tc>
          <w:tcPr>
            <w:tcW w:w="1134" w:type="dxa"/>
            <w:hideMark/>
          </w:tcPr>
          <w:p w14:paraId="642E99FB"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BBB-</w:t>
            </w:r>
          </w:p>
        </w:tc>
        <w:tc>
          <w:tcPr>
            <w:tcW w:w="712" w:type="dxa"/>
            <w:hideMark/>
          </w:tcPr>
          <w:p w14:paraId="6AD62A4B"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BBB-</w:t>
            </w:r>
          </w:p>
        </w:tc>
        <w:tc>
          <w:tcPr>
            <w:tcW w:w="887" w:type="dxa"/>
            <w:hideMark/>
          </w:tcPr>
          <w:p w14:paraId="35215F9B"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Baa3</w:t>
            </w:r>
          </w:p>
        </w:tc>
        <w:tc>
          <w:tcPr>
            <w:tcW w:w="811" w:type="dxa"/>
          </w:tcPr>
          <w:p w14:paraId="5C5D8790" w14:textId="41461DF4"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2285" w:type="dxa"/>
          </w:tcPr>
          <w:p w14:paraId="0B267961"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1400" w:type="dxa"/>
          </w:tcPr>
          <w:p w14:paraId="5E0B3E73" w14:textId="0AC925B6" w:rsidR="005B0EFD" w:rsidRPr="0002385F" w:rsidRDefault="005B0EFD" w:rsidP="005B0EFD">
            <w:pPr>
              <w:autoSpaceDE w:val="0"/>
              <w:autoSpaceDN w:val="0"/>
              <w:adjustRightInd w:val="0"/>
              <w:spacing w:line="276" w:lineRule="auto"/>
              <w:jc w:val="center"/>
              <w:rPr>
                <w:rFonts w:ascii="Arial" w:hAnsi="Arial" w:cs="Arial"/>
                <w:sz w:val="18"/>
                <w:szCs w:val="18"/>
              </w:rPr>
            </w:pPr>
            <w:r w:rsidRPr="0002385F">
              <w:rPr>
                <w:rFonts w:ascii="Arial" w:hAnsi="Arial" w:cs="Arial"/>
                <w:sz w:val="18"/>
                <w:szCs w:val="18"/>
              </w:rPr>
              <w:t>0,80%</w:t>
            </w:r>
          </w:p>
        </w:tc>
      </w:tr>
      <w:tr w:rsidR="005B0EFD" w:rsidRPr="00FD2235" w14:paraId="3541CC02" w14:textId="77777777" w:rsidTr="00941D39">
        <w:tc>
          <w:tcPr>
            <w:tcW w:w="1843" w:type="dxa"/>
            <w:vMerge w:val="restart"/>
            <w:hideMark/>
          </w:tcPr>
          <w:p w14:paraId="559E01F8" w14:textId="77777777" w:rsidR="005B0EFD" w:rsidRPr="00912C6C" w:rsidRDefault="005B0EFD" w:rsidP="005B0EFD">
            <w:pPr>
              <w:autoSpaceDE w:val="0"/>
              <w:autoSpaceDN w:val="0"/>
              <w:adjustRightInd w:val="0"/>
              <w:spacing w:line="276" w:lineRule="auto"/>
              <w:jc w:val="left"/>
              <w:rPr>
                <w:rFonts w:ascii="Arial" w:hAnsi="Arial" w:cs="Arial"/>
                <w:sz w:val="18"/>
                <w:szCs w:val="18"/>
              </w:rPr>
            </w:pPr>
            <w:r w:rsidRPr="00912C6C">
              <w:rPr>
                <w:rFonts w:ascii="Arial" w:hAnsi="Arial" w:cs="Arial"/>
                <w:sz w:val="18"/>
                <w:szCs w:val="18"/>
              </w:rPr>
              <w:t>Sposobnost plaćanja osjetljiva na nepovoljne okolnosti</w:t>
            </w:r>
          </w:p>
        </w:tc>
        <w:tc>
          <w:tcPr>
            <w:tcW w:w="1134" w:type="dxa"/>
            <w:hideMark/>
          </w:tcPr>
          <w:p w14:paraId="29BE6EB9"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BB+</w:t>
            </w:r>
          </w:p>
        </w:tc>
        <w:tc>
          <w:tcPr>
            <w:tcW w:w="712" w:type="dxa"/>
            <w:hideMark/>
          </w:tcPr>
          <w:p w14:paraId="09AA6AB4"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BB+</w:t>
            </w:r>
          </w:p>
        </w:tc>
        <w:tc>
          <w:tcPr>
            <w:tcW w:w="887" w:type="dxa"/>
            <w:hideMark/>
          </w:tcPr>
          <w:p w14:paraId="69CC3768"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Ba1</w:t>
            </w:r>
          </w:p>
        </w:tc>
        <w:tc>
          <w:tcPr>
            <w:tcW w:w="811" w:type="dxa"/>
          </w:tcPr>
          <w:p w14:paraId="5A767D93" w14:textId="39F7F25B"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2285" w:type="dxa"/>
          </w:tcPr>
          <w:p w14:paraId="0EBC66B8"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1400" w:type="dxa"/>
          </w:tcPr>
          <w:p w14:paraId="6CBD4D0D" w14:textId="61B86100" w:rsidR="005B0EFD" w:rsidRPr="0002385F" w:rsidRDefault="005B0EFD" w:rsidP="005B0EFD">
            <w:pPr>
              <w:autoSpaceDE w:val="0"/>
              <w:autoSpaceDN w:val="0"/>
              <w:adjustRightInd w:val="0"/>
              <w:spacing w:line="276" w:lineRule="auto"/>
              <w:jc w:val="center"/>
              <w:rPr>
                <w:rFonts w:ascii="Arial" w:hAnsi="Arial" w:cs="Arial"/>
                <w:sz w:val="18"/>
                <w:szCs w:val="18"/>
              </w:rPr>
            </w:pPr>
            <w:r w:rsidRPr="0002385F">
              <w:rPr>
                <w:rFonts w:ascii="Arial" w:hAnsi="Arial" w:cs="Arial"/>
                <w:sz w:val="18"/>
                <w:szCs w:val="18"/>
              </w:rPr>
              <w:t>2,00%</w:t>
            </w:r>
          </w:p>
        </w:tc>
      </w:tr>
      <w:tr w:rsidR="005B0EFD" w:rsidRPr="00FD2235" w14:paraId="0B0F3AE5" w14:textId="77777777" w:rsidTr="00941D39">
        <w:tc>
          <w:tcPr>
            <w:tcW w:w="1843" w:type="dxa"/>
            <w:vMerge/>
            <w:hideMark/>
          </w:tcPr>
          <w:p w14:paraId="383C2BF0" w14:textId="77777777" w:rsidR="005B0EFD" w:rsidRPr="00912C6C" w:rsidRDefault="005B0EFD" w:rsidP="005B0EFD">
            <w:pPr>
              <w:autoSpaceDE w:val="0"/>
              <w:autoSpaceDN w:val="0"/>
              <w:adjustRightInd w:val="0"/>
              <w:spacing w:line="276" w:lineRule="auto"/>
              <w:jc w:val="left"/>
              <w:rPr>
                <w:rFonts w:ascii="Arial" w:hAnsi="Arial" w:cs="Arial"/>
                <w:sz w:val="18"/>
                <w:szCs w:val="18"/>
              </w:rPr>
            </w:pPr>
          </w:p>
        </w:tc>
        <w:tc>
          <w:tcPr>
            <w:tcW w:w="1134" w:type="dxa"/>
            <w:hideMark/>
          </w:tcPr>
          <w:p w14:paraId="776E6D67"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BB</w:t>
            </w:r>
          </w:p>
        </w:tc>
        <w:tc>
          <w:tcPr>
            <w:tcW w:w="712" w:type="dxa"/>
            <w:hideMark/>
          </w:tcPr>
          <w:p w14:paraId="6267F2BD"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BB</w:t>
            </w:r>
          </w:p>
        </w:tc>
        <w:tc>
          <w:tcPr>
            <w:tcW w:w="887" w:type="dxa"/>
            <w:hideMark/>
          </w:tcPr>
          <w:p w14:paraId="48D83345"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Ba2</w:t>
            </w:r>
          </w:p>
        </w:tc>
        <w:tc>
          <w:tcPr>
            <w:tcW w:w="811" w:type="dxa"/>
          </w:tcPr>
          <w:p w14:paraId="2933CC83" w14:textId="7819694B"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2285" w:type="dxa"/>
          </w:tcPr>
          <w:p w14:paraId="43398D63"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1400" w:type="dxa"/>
          </w:tcPr>
          <w:p w14:paraId="11F1F9F7" w14:textId="796E2B71" w:rsidR="005B0EFD" w:rsidRPr="0002385F" w:rsidRDefault="005B0EFD" w:rsidP="005B0EFD">
            <w:pPr>
              <w:autoSpaceDE w:val="0"/>
              <w:autoSpaceDN w:val="0"/>
              <w:adjustRightInd w:val="0"/>
              <w:spacing w:line="276" w:lineRule="auto"/>
              <w:jc w:val="center"/>
              <w:rPr>
                <w:rFonts w:ascii="Arial" w:hAnsi="Arial" w:cs="Arial"/>
                <w:sz w:val="18"/>
                <w:szCs w:val="18"/>
              </w:rPr>
            </w:pPr>
            <w:r w:rsidRPr="0002385F">
              <w:rPr>
                <w:rFonts w:ascii="Arial" w:hAnsi="Arial" w:cs="Arial"/>
                <w:sz w:val="18"/>
                <w:szCs w:val="18"/>
              </w:rPr>
              <w:t>2,00%</w:t>
            </w:r>
          </w:p>
        </w:tc>
      </w:tr>
      <w:tr w:rsidR="005B0EFD" w:rsidRPr="00FD2235" w14:paraId="7CFC0DE9" w14:textId="77777777" w:rsidTr="00941D39">
        <w:tc>
          <w:tcPr>
            <w:tcW w:w="1843" w:type="dxa"/>
            <w:vMerge/>
            <w:hideMark/>
          </w:tcPr>
          <w:p w14:paraId="62532593" w14:textId="77777777" w:rsidR="005B0EFD" w:rsidRPr="00912C6C" w:rsidRDefault="005B0EFD" w:rsidP="005B0EFD">
            <w:pPr>
              <w:autoSpaceDE w:val="0"/>
              <w:autoSpaceDN w:val="0"/>
              <w:adjustRightInd w:val="0"/>
              <w:spacing w:line="276" w:lineRule="auto"/>
              <w:jc w:val="left"/>
              <w:rPr>
                <w:rFonts w:ascii="Arial" w:hAnsi="Arial" w:cs="Arial"/>
                <w:sz w:val="18"/>
                <w:szCs w:val="18"/>
              </w:rPr>
            </w:pPr>
          </w:p>
        </w:tc>
        <w:tc>
          <w:tcPr>
            <w:tcW w:w="1134" w:type="dxa"/>
            <w:hideMark/>
          </w:tcPr>
          <w:p w14:paraId="2AD5760F"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BB-</w:t>
            </w:r>
          </w:p>
        </w:tc>
        <w:tc>
          <w:tcPr>
            <w:tcW w:w="712" w:type="dxa"/>
            <w:hideMark/>
          </w:tcPr>
          <w:p w14:paraId="5A1EE860"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BB-</w:t>
            </w:r>
          </w:p>
        </w:tc>
        <w:tc>
          <w:tcPr>
            <w:tcW w:w="887" w:type="dxa"/>
            <w:hideMark/>
          </w:tcPr>
          <w:p w14:paraId="6EC59D4A"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Ba3</w:t>
            </w:r>
          </w:p>
        </w:tc>
        <w:tc>
          <w:tcPr>
            <w:tcW w:w="811" w:type="dxa"/>
          </w:tcPr>
          <w:p w14:paraId="2E3007BC" w14:textId="01E95318"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2285" w:type="dxa"/>
          </w:tcPr>
          <w:p w14:paraId="03A587D9"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1400" w:type="dxa"/>
          </w:tcPr>
          <w:p w14:paraId="00594D6D" w14:textId="12858437" w:rsidR="005B0EFD" w:rsidRPr="0002385F" w:rsidRDefault="005B0EFD" w:rsidP="005B0EFD">
            <w:pPr>
              <w:autoSpaceDE w:val="0"/>
              <w:autoSpaceDN w:val="0"/>
              <w:adjustRightInd w:val="0"/>
              <w:spacing w:line="276" w:lineRule="auto"/>
              <w:jc w:val="center"/>
              <w:rPr>
                <w:rFonts w:ascii="Arial" w:hAnsi="Arial" w:cs="Arial"/>
                <w:sz w:val="18"/>
                <w:szCs w:val="18"/>
              </w:rPr>
            </w:pPr>
            <w:r w:rsidRPr="0002385F">
              <w:rPr>
                <w:rFonts w:ascii="Arial" w:hAnsi="Arial" w:cs="Arial"/>
                <w:sz w:val="18"/>
                <w:szCs w:val="18"/>
              </w:rPr>
              <w:t>3,80%</w:t>
            </w:r>
          </w:p>
        </w:tc>
      </w:tr>
      <w:tr w:rsidR="005B0EFD" w:rsidRPr="00FD2235" w14:paraId="345FDA04" w14:textId="77777777" w:rsidTr="00941D39">
        <w:tc>
          <w:tcPr>
            <w:tcW w:w="1843" w:type="dxa"/>
            <w:vMerge w:val="restart"/>
            <w:hideMark/>
          </w:tcPr>
          <w:p w14:paraId="6CAE9024" w14:textId="77777777" w:rsidR="005B0EFD" w:rsidRPr="00912C6C" w:rsidRDefault="005B0EFD" w:rsidP="005B0EFD">
            <w:pPr>
              <w:autoSpaceDE w:val="0"/>
              <w:autoSpaceDN w:val="0"/>
              <w:adjustRightInd w:val="0"/>
              <w:spacing w:line="276" w:lineRule="auto"/>
              <w:jc w:val="left"/>
              <w:rPr>
                <w:rFonts w:ascii="Arial" w:hAnsi="Arial" w:cs="Arial"/>
                <w:sz w:val="18"/>
                <w:szCs w:val="18"/>
              </w:rPr>
            </w:pPr>
            <w:r w:rsidRPr="00912C6C">
              <w:rPr>
                <w:rFonts w:ascii="Arial" w:hAnsi="Arial" w:cs="Arial"/>
                <w:sz w:val="18"/>
                <w:szCs w:val="18"/>
              </w:rPr>
              <w:t>Sposobnost plaćanja vjerojatno će biti umanjena u nepovoljnim okolnostima</w:t>
            </w:r>
          </w:p>
        </w:tc>
        <w:tc>
          <w:tcPr>
            <w:tcW w:w="1134" w:type="dxa"/>
            <w:hideMark/>
          </w:tcPr>
          <w:p w14:paraId="7FDC9DE6"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w:t>
            </w:r>
          </w:p>
        </w:tc>
        <w:tc>
          <w:tcPr>
            <w:tcW w:w="712" w:type="dxa"/>
            <w:hideMark/>
          </w:tcPr>
          <w:p w14:paraId="4DA28541"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w:t>
            </w:r>
          </w:p>
        </w:tc>
        <w:tc>
          <w:tcPr>
            <w:tcW w:w="887" w:type="dxa"/>
            <w:hideMark/>
          </w:tcPr>
          <w:p w14:paraId="6EDEDC76"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B1</w:t>
            </w:r>
          </w:p>
        </w:tc>
        <w:tc>
          <w:tcPr>
            <w:tcW w:w="811" w:type="dxa"/>
          </w:tcPr>
          <w:p w14:paraId="76BC9080" w14:textId="6F25621C"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2285" w:type="dxa"/>
          </w:tcPr>
          <w:p w14:paraId="3B008599"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1400" w:type="dxa"/>
          </w:tcPr>
          <w:p w14:paraId="1E12053E" w14:textId="272DF6B1" w:rsidR="005B0EFD" w:rsidRPr="0002385F" w:rsidRDefault="005B0EFD" w:rsidP="005B0EFD">
            <w:pPr>
              <w:autoSpaceDE w:val="0"/>
              <w:autoSpaceDN w:val="0"/>
              <w:adjustRightInd w:val="0"/>
              <w:spacing w:line="276" w:lineRule="auto"/>
              <w:jc w:val="center"/>
              <w:rPr>
                <w:rFonts w:ascii="Arial" w:hAnsi="Arial" w:cs="Arial"/>
                <w:sz w:val="18"/>
                <w:szCs w:val="18"/>
              </w:rPr>
            </w:pPr>
            <w:r w:rsidRPr="0002385F">
              <w:rPr>
                <w:rFonts w:ascii="Arial" w:hAnsi="Arial" w:cs="Arial"/>
                <w:sz w:val="18"/>
                <w:szCs w:val="18"/>
              </w:rPr>
              <w:t>3,80%</w:t>
            </w:r>
          </w:p>
        </w:tc>
      </w:tr>
      <w:tr w:rsidR="005B0EFD" w:rsidRPr="00FD2235" w14:paraId="2FEF9EF2" w14:textId="77777777" w:rsidTr="00941D39">
        <w:tc>
          <w:tcPr>
            <w:tcW w:w="1843" w:type="dxa"/>
            <w:vMerge/>
            <w:hideMark/>
          </w:tcPr>
          <w:p w14:paraId="5C3B91A9" w14:textId="77777777" w:rsidR="005B0EFD" w:rsidRPr="00912C6C" w:rsidRDefault="005B0EFD" w:rsidP="005B0EFD">
            <w:pPr>
              <w:autoSpaceDE w:val="0"/>
              <w:autoSpaceDN w:val="0"/>
              <w:adjustRightInd w:val="0"/>
              <w:spacing w:line="276" w:lineRule="auto"/>
              <w:jc w:val="left"/>
              <w:rPr>
                <w:rFonts w:ascii="Arial" w:hAnsi="Arial" w:cs="Arial"/>
                <w:sz w:val="18"/>
                <w:szCs w:val="18"/>
              </w:rPr>
            </w:pPr>
          </w:p>
        </w:tc>
        <w:tc>
          <w:tcPr>
            <w:tcW w:w="1134" w:type="dxa"/>
            <w:hideMark/>
          </w:tcPr>
          <w:p w14:paraId="744FE1CC"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w:t>
            </w:r>
          </w:p>
        </w:tc>
        <w:tc>
          <w:tcPr>
            <w:tcW w:w="712" w:type="dxa"/>
            <w:hideMark/>
          </w:tcPr>
          <w:p w14:paraId="37965468"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w:t>
            </w:r>
          </w:p>
        </w:tc>
        <w:tc>
          <w:tcPr>
            <w:tcW w:w="887" w:type="dxa"/>
            <w:hideMark/>
          </w:tcPr>
          <w:p w14:paraId="1D30F904"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B2</w:t>
            </w:r>
          </w:p>
        </w:tc>
        <w:tc>
          <w:tcPr>
            <w:tcW w:w="811" w:type="dxa"/>
          </w:tcPr>
          <w:p w14:paraId="7ACDE31E" w14:textId="0831B454"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2285" w:type="dxa"/>
          </w:tcPr>
          <w:p w14:paraId="478EFFD7"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1400" w:type="dxa"/>
          </w:tcPr>
          <w:p w14:paraId="53F9C461" w14:textId="295DAD6F" w:rsidR="005B0EFD" w:rsidRPr="0002385F" w:rsidRDefault="005B0EFD" w:rsidP="005B0EFD">
            <w:pPr>
              <w:autoSpaceDE w:val="0"/>
              <w:autoSpaceDN w:val="0"/>
              <w:adjustRightInd w:val="0"/>
              <w:spacing w:line="276" w:lineRule="auto"/>
              <w:jc w:val="center"/>
              <w:rPr>
                <w:rFonts w:ascii="Arial" w:hAnsi="Arial" w:cs="Arial"/>
                <w:sz w:val="18"/>
                <w:szCs w:val="18"/>
              </w:rPr>
            </w:pPr>
            <w:r w:rsidRPr="0002385F">
              <w:rPr>
                <w:rFonts w:ascii="Arial" w:hAnsi="Arial" w:cs="Arial"/>
                <w:sz w:val="18"/>
                <w:szCs w:val="18"/>
              </w:rPr>
              <w:t>6,30%</w:t>
            </w:r>
          </w:p>
        </w:tc>
      </w:tr>
      <w:tr w:rsidR="005B0EFD" w:rsidRPr="00FD2235" w14:paraId="2B3FE8DA" w14:textId="77777777" w:rsidTr="00941D39">
        <w:tc>
          <w:tcPr>
            <w:tcW w:w="1843" w:type="dxa"/>
            <w:vMerge/>
            <w:hideMark/>
          </w:tcPr>
          <w:p w14:paraId="16B17E5C" w14:textId="77777777" w:rsidR="005B0EFD" w:rsidRPr="00912C6C" w:rsidRDefault="005B0EFD" w:rsidP="005B0EFD">
            <w:pPr>
              <w:autoSpaceDE w:val="0"/>
              <w:autoSpaceDN w:val="0"/>
              <w:adjustRightInd w:val="0"/>
              <w:spacing w:line="276" w:lineRule="auto"/>
              <w:jc w:val="left"/>
              <w:rPr>
                <w:rFonts w:ascii="Arial" w:hAnsi="Arial" w:cs="Arial"/>
                <w:sz w:val="18"/>
                <w:szCs w:val="18"/>
              </w:rPr>
            </w:pPr>
          </w:p>
        </w:tc>
        <w:tc>
          <w:tcPr>
            <w:tcW w:w="1134" w:type="dxa"/>
            <w:hideMark/>
          </w:tcPr>
          <w:p w14:paraId="32495E19"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w:t>
            </w:r>
          </w:p>
        </w:tc>
        <w:tc>
          <w:tcPr>
            <w:tcW w:w="712" w:type="dxa"/>
            <w:hideMark/>
          </w:tcPr>
          <w:p w14:paraId="43ABB448"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w:t>
            </w:r>
          </w:p>
        </w:tc>
        <w:tc>
          <w:tcPr>
            <w:tcW w:w="887" w:type="dxa"/>
            <w:hideMark/>
          </w:tcPr>
          <w:p w14:paraId="2D3007C6"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B3</w:t>
            </w:r>
          </w:p>
        </w:tc>
        <w:tc>
          <w:tcPr>
            <w:tcW w:w="811" w:type="dxa"/>
          </w:tcPr>
          <w:p w14:paraId="26A6F3B3" w14:textId="75DFB123"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2285" w:type="dxa"/>
          </w:tcPr>
          <w:p w14:paraId="6DDFD96A" w14:textId="77777777" w:rsidR="005B0EFD" w:rsidRPr="00912C6C" w:rsidRDefault="005B0EFD" w:rsidP="005B0EFD">
            <w:pPr>
              <w:autoSpaceDE w:val="0"/>
              <w:autoSpaceDN w:val="0"/>
              <w:adjustRightInd w:val="0"/>
              <w:spacing w:line="276" w:lineRule="auto"/>
              <w:rPr>
                <w:rFonts w:ascii="Arial" w:hAnsi="Arial" w:cs="Arial"/>
                <w:sz w:val="18"/>
                <w:szCs w:val="18"/>
              </w:rPr>
            </w:pPr>
          </w:p>
        </w:tc>
        <w:tc>
          <w:tcPr>
            <w:tcW w:w="1400" w:type="dxa"/>
          </w:tcPr>
          <w:p w14:paraId="3FA4AAF9" w14:textId="09D33998" w:rsidR="005B0EFD" w:rsidRPr="0002385F" w:rsidRDefault="005B0EFD" w:rsidP="005B0EFD">
            <w:pPr>
              <w:autoSpaceDE w:val="0"/>
              <w:autoSpaceDN w:val="0"/>
              <w:adjustRightInd w:val="0"/>
              <w:spacing w:line="276" w:lineRule="auto"/>
              <w:jc w:val="center"/>
              <w:rPr>
                <w:rFonts w:ascii="Arial" w:hAnsi="Arial" w:cs="Arial"/>
                <w:sz w:val="18"/>
                <w:szCs w:val="18"/>
              </w:rPr>
            </w:pPr>
            <w:r w:rsidRPr="0002385F">
              <w:rPr>
                <w:rFonts w:ascii="Arial" w:hAnsi="Arial" w:cs="Arial"/>
                <w:sz w:val="18"/>
                <w:szCs w:val="18"/>
              </w:rPr>
              <w:t>6,30%</w:t>
            </w:r>
          </w:p>
        </w:tc>
      </w:tr>
      <w:tr w:rsidR="005B0EFD" w:rsidRPr="00FD2235" w14:paraId="179AE443" w14:textId="77777777" w:rsidTr="00941D39">
        <w:tc>
          <w:tcPr>
            <w:tcW w:w="1843" w:type="dxa"/>
            <w:vMerge w:val="restart"/>
          </w:tcPr>
          <w:p w14:paraId="4DD4B73B" w14:textId="77777777" w:rsidR="005B0EFD" w:rsidRPr="00912C6C" w:rsidRDefault="005B0EFD" w:rsidP="005B0EFD">
            <w:pPr>
              <w:autoSpaceDE w:val="0"/>
              <w:autoSpaceDN w:val="0"/>
              <w:adjustRightInd w:val="0"/>
              <w:spacing w:line="276" w:lineRule="auto"/>
              <w:jc w:val="left"/>
              <w:rPr>
                <w:rFonts w:ascii="Arial" w:hAnsi="Arial" w:cs="Arial"/>
                <w:sz w:val="18"/>
                <w:szCs w:val="18"/>
              </w:rPr>
            </w:pPr>
            <w:r w:rsidRPr="00912C6C">
              <w:rPr>
                <w:rFonts w:ascii="Arial" w:hAnsi="Arial" w:cs="Arial"/>
                <w:sz w:val="18"/>
                <w:szCs w:val="18"/>
              </w:rPr>
              <w:t>Sposobnost plaćanja ovisi o trajnim povoljnim okolnostima</w:t>
            </w:r>
          </w:p>
        </w:tc>
        <w:tc>
          <w:tcPr>
            <w:tcW w:w="1134" w:type="dxa"/>
          </w:tcPr>
          <w:p w14:paraId="74862993"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CCC+</w:t>
            </w:r>
          </w:p>
        </w:tc>
        <w:tc>
          <w:tcPr>
            <w:tcW w:w="712" w:type="dxa"/>
          </w:tcPr>
          <w:p w14:paraId="59F5CFC2"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CCC+</w:t>
            </w:r>
          </w:p>
        </w:tc>
        <w:tc>
          <w:tcPr>
            <w:tcW w:w="887" w:type="dxa"/>
          </w:tcPr>
          <w:p w14:paraId="463019EC"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roofErr w:type="spellStart"/>
            <w:r w:rsidRPr="00912C6C">
              <w:rPr>
                <w:rFonts w:ascii="Arial" w:hAnsi="Arial" w:cs="Arial"/>
                <w:sz w:val="18"/>
                <w:szCs w:val="18"/>
              </w:rPr>
              <w:t>Caa</w:t>
            </w:r>
            <w:proofErr w:type="spellEnd"/>
            <w:r w:rsidRPr="00912C6C">
              <w:rPr>
                <w:rFonts w:ascii="Arial" w:hAnsi="Arial" w:cs="Arial"/>
                <w:sz w:val="18"/>
                <w:szCs w:val="18"/>
              </w:rPr>
              <w:t xml:space="preserve"> 1</w:t>
            </w:r>
          </w:p>
        </w:tc>
        <w:tc>
          <w:tcPr>
            <w:tcW w:w="811" w:type="dxa"/>
          </w:tcPr>
          <w:p w14:paraId="3E5F4169" w14:textId="219B7584"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2285" w:type="dxa"/>
          </w:tcPr>
          <w:p w14:paraId="675D2857"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1400" w:type="dxa"/>
          </w:tcPr>
          <w:p w14:paraId="7BE19194" w14:textId="07552D86" w:rsidR="005B0EFD" w:rsidRPr="0002385F" w:rsidRDefault="005B0EFD" w:rsidP="005B0EFD">
            <w:pPr>
              <w:autoSpaceDE w:val="0"/>
              <w:autoSpaceDN w:val="0"/>
              <w:adjustRightInd w:val="0"/>
              <w:spacing w:line="276" w:lineRule="auto"/>
              <w:jc w:val="center"/>
              <w:rPr>
                <w:rFonts w:ascii="Arial" w:hAnsi="Arial" w:cs="Arial"/>
                <w:sz w:val="18"/>
                <w:szCs w:val="18"/>
              </w:rPr>
            </w:pPr>
            <w:r w:rsidRPr="0002385F">
              <w:rPr>
                <w:rFonts w:ascii="Arial" w:hAnsi="Arial" w:cs="Arial"/>
                <w:sz w:val="18"/>
                <w:szCs w:val="18"/>
              </w:rPr>
              <w:t>nije dostupno</w:t>
            </w:r>
          </w:p>
        </w:tc>
      </w:tr>
      <w:tr w:rsidR="005B0EFD" w:rsidRPr="00FD2235" w14:paraId="2F76B640" w14:textId="77777777" w:rsidTr="00941D39">
        <w:tc>
          <w:tcPr>
            <w:tcW w:w="1843" w:type="dxa"/>
            <w:vMerge/>
          </w:tcPr>
          <w:p w14:paraId="2C339DCE" w14:textId="77777777" w:rsidR="005B0EFD" w:rsidRPr="00912C6C" w:rsidRDefault="005B0EFD" w:rsidP="005B0EFD">
            <w:pPr>
              <w:autoSpaceDE w:val="0"/>
              <w:autoSpaceDN w:val="0"/>
              <w:adjustRightInd w:val="0"/>
              <w:spacing w:line="276" w:lineRule="auto"/>
              <w:jc w:val="left"/>
              <w:rPr>
                <w:rFonts w:ascii="Arial" w:hAnsi="Arial" w:cs="Arial"/>
                <w:sz w:val="18"/>
                <w:szCs w:val="18"/>
              </w:rPr>
            </w:pPr>
          </w:p>
        </w:tc>
        <w:tc>
          <w:tcPr>
            <w:tcW w:w="1134" w:type="dxa"/>
          </w:tcPr>
          <w:p w14:paraId="5339BBE8"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CCC</w:t>
            </w:r>
          </w:p>
        </w:tc>
        <w:tc>
          <w:tcPr>
            <w:tcW w:w="712" w:type="dxa"/>
          </w:tcPr>
          <w:p w14:paraId="68EA857A"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CCC</w:t>
            </w:r>
          </w:p>
        </w:tc>
        <w:tc>
          <w:tcPr>
            <w:tcW w:w="887" w:type="dxa"/>
          </w:tcPr>
          <w:p w14:paraId="080F7D21"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roofErr w:type="spellStart"/>
            <w:r w:rsidRPr="00912C6C">
              <w:rPr>
                <w:rFonts w:ascii="Arial" w:hAnsi="Arial" w:cs="Arial"/>
                <w:sz w:val="18"/>
                <w:szCs w:val="18"/>
              </w:rPr>
              <w:t>Caa</w:t>
            </w:r>
            <w:proofErr w:type="spellEnd"/>
            <w:r w:rsidRPr="00912C6C">
              <w:rPr>
                <w:rFonts w:ascii="Arial" w:hAnsi="Arial" w:cs="Arial"/>
                <w:sz w:val="18"/>
                <w:szCs w:val="18"/>
              </w:rPr>
              <w:t xml:space="preserve"> 2</w:t>
            </w:r>
          </w:p>
        </w:tc>
        <w:tc>
          <w:tcPr>
            <w:tcW w:w="811" w:type="dxa"/>
          </w:tcPr>
          <w:p w14:paraId="55400C5D" w14:textId="63F80EB6"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2285" w:type="dxa"/>
          </w:tcPr>
          <w:p w14:paraId="15274087"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1400" w:type="dxa"/>
          </w:tcPr>
          <w:p w14:paraId="1DE32E5F" w14:textId="69C03516" w:rsidR="005B0EFD" w:rsidRPr="0002385F" w:rsidRDefault="005B0EFD" w:rsidP="005B0EFD">
            <w:pPr>
              <w:autoSpaceDE w:val="0"/>
              <w:autoSpaceDN w:val="0"/>
              <w:adjustRightInd w:val="0"/>
              <w:spacing w:line="276" w:lineRule="auto"/>
              <w:jc w:val="center"/>
              <w:rPr>
                <w:rFonts w:ascii="Arial" w:hAnsi="Arial" w:cs="Arial"/>
                <w:sz w:val="18"/>
                <w:szCs w:val="18"/>
              </w:rPr>
            </w:pPr>
            <w:r w:rsidRPr="0002385F">
              <w:rPr>
                <w:rFonts w:ascii="Arial" w:hAnsi="Arial" w:cs="Arial"/>
                <w:sz w:val="18"/>
                <w:szCs w:val="18"/>
              </w:rPr>
              <w:t>nije dostupno</w:t>
            </w:r>
          </w:p>
        </w:tc>
      </w:tr>
      <w:tr w:rsidR="005B0EFD" w:rsidRPr="00FD2235" w14:paraId="7D24180C" w14:textId="77777777" w:rsidTr="00941D39">
        <w:tc>
          <w:tcPr>
            <w:tcW w:w="1843" w:type="dxa"/>
            <w:vMerge/>
          </w:tcPr>
          <w:p w14:paraId="783A7084" w14:textId="77777777" w:rsidR="005B0EFD" w:rsidRPr="00912C6C" w:rsidRDefault="005B0EFD" w:rsidP="005B0EFD">
            <w:pPr>
              <w:autoSpaceDE w:val="0"/>
              <w:autoSpaceDN w:val="0"/>
              <w:adjustRightInd w:val="0"/>
              <w:spacing w:line="276" w:lineRule="auto"/>
              <w:jc w:val="left"/>
              <w:rPr>
                <w:rFonts w:ascii="Arial" w:hAnsi="Arial" w:cs="Arial"/>
                <w:sz w:val="18"/>
                <w:szCs w:val="18"/>
              </w:rPr>
            </w:pPr>
          </w:p>
        </w:tc>
        <w:tc>
          <w:tcPr>
            <w:tcW w:w="1134" w:type="dxa"/>
          </w:tcPr>
          <w:p w14:paraId="74FB6BCA"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CCC-</w:t>
            </w:r>
          </w:p>
        </w:tc>
        <w:tc>
          <w:tcPr>
            <w:tcW w:w="712" w:type="dxa"/>
          </w:tcPr>
          <w:p w14:paraId="6C631DB0"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CCC-</w:t>
            </w:r>
          </w:p>
        </w:tc>
        <w:tc>
          <w:tcPr>
            <w:tcW w:w="887" w:type="dxa"/>
          </w:tcPr>
          <w:p w14:paraId="3176EC23"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roofErr w:type="spellStart"/>
            <w:r w:rsidRPr="00912C6C">
              <w:rPr>
                <w:rFonts w:ascii="Arial" w:hAnsi="Arial" w:cs="Arial"/>
                <w:sz w:val="18"/>
                <w:szCs w:val="18"/>
              </w:rPr>
              <w:t>Caa</w:t>
            </w:r>
            <w:proofErr w:type="spellEnd"/>
            <w:r w:rsidRPr="00912C6C">
              <w:rPr>
                <w:rFonts w:ascii="Arial" w:hAnsi="Arial" w:cs="Arial"/>
                <w:sz w:val="18"/>
                <w:szCs w:val="18"/>
              </w:rPr>
              <w:t xml:space="preserve"> 3</w:t>
            </w:r>
          </w:p>
        </w:tc>
        <w:tc>
          <w:tcPr>
            <w:tcW w:w="811" w:type="dxa"/>
          </w:tcPr>
          <w:p w14:paraId="3A4DD6A7" w14:textId="3E593A14"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2285" w:type="dxa"/>
          </w:tcPr>
          <w:p w14:paraId="573099A3"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1400" w:type="dxa"/>
          </w:tcPr>
          <w:p w14:paraId="7E82DB4D" w14:textId="0DC16ACE" w:rsidR="005B0EFD" w:rsidRPr="0002385F" w:rsidRDefault="005B0EFD" w:rsidP="005B0EFD">
            <w:pPr>
              <w:autoSpaceDE w:val="0"/>
              <w:autoSpaceDN w:val="0"/>
              <w:adjustRightInd w:val="0"/>
              <w:spacing w:line="276" w:lineRule="auto"/>
              <w:jc w:val="center"/>
              <w:rPr>
                <w:rFonts w:ascii="Arial" w:hAnsi="Arial" w:cs="Arial"/>
                <w:sz w:val="18"/>
                <w:szCs w:val="18"/>
              </w:rPr>
            </w:pPr>
            <w:r w:rsidRPr="0002385F">
              <w:rPr>
                <w:rFonts w:ascii="Arial" w:hAnsi="Arial" w:cs="Arial"/>
                <w:sz w:val="18"/>
                <w:szCs w:val="18"/>
              </w:rPr>
              <w:t>nije dostupno</w:t>
            </w:r>
          </w:p>
        </w:tc>
      </w:tr>
      <w:tr w:rsidR="005B0EFD" w:rsidRPr="00FD2235" w14:paraId="274ED523" w14:textId="77777777" w:rsidTr="00941D39">
        <w:tc>
          <w:tcPr>
            <w:tcW w:w="1843" w:type="dxa"/>
            <w:vMerge/>
          </w:tcPr>
          <w:p w14:paraId="6CBB86F5" w14:textId="77777777" w:rsidR="005B0EFD" w:rsidRPr="00912C6C" w:rsidRDefault="005B0EFD" w:rsidP="005B0EFD">
            <w:pPr>
              <w:autoSpaceDE w:val="0"/>
              <w:autoSpaceDN w:val="0"/>
              <w:adjustRightInd w:val="0"/>
              <w:spacing w:line="276" w:lineRule="auto"/>
              <w:jc w:val="left"/>
              <w:rPr>
                <w:rFonts w:ascii="Arial" w:hAnsi="Arial" w:cs="Arial"/>
                <w:sz w:val="18"/>
                <w:szCs w:val="18"/>
              </w:rPr>
            </w:pPr>
          </w:p>
        </w:tc>
        <w:tc>
          <w:tcPr>
            <w:tcW w:w="1134" w:type="dxa"/>
          </w:tcPr>
          <w:p w14:paraId="713555EB"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CC</w:t>
            </w:r>
          </w:p>
        </w:tc>
        <w:tc>
          <w:tcPr>
            <w:tcW w:w="712" w:type="dxa"/>
          </w:tcPr>
          <w:p w14:paraId="262E0E63"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CC</w:t>
            </w:r>
          </w:p>
        </w:tc>
        <w:tc>
          <w:tcPr>
            <w:tcW w:w="887" w:type="dxa"/>
          </w:tcPr>
          <w:p w14:paraId="4FEAA2BD"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w:t>
            </w:r>
          </w:p>
        </w:tc>
        <w:tc>
          <w:tcPr>
            <w:tcW w:w="811" w:type="dxa"/>
          </w:tcPr>
          <w:p w14:paraId="7771FE07" w14:textId="0015E291"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2285" w:type="dxa"/>
          </w:tcPr>
          <w:p w14:paraId="6B2B5CC9"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1400" w:type="dxa"/>
          </w:tcPr>
          <w:p w14:paraId="799369CD" w14:textId="502B2432" w:rsidR="005B0EFD" w:rsidRPr="0002385F" w:rsidRDefault="005B0EFD" w:rsidP="005B0EFD">
            <w:pPr>
              <w:autoSpaceDE w:val="0"/>
              <w:autoSpaceDN w:val="0"/>
              <w:adjustRightInd w:val="0"/>
              <w:spacing w:line="276" w:lineRule="auto"/>
              <w:jc w:val="center"/>
              <w:rPr>
                <w:rFonts w:ascii="Arial" w:hAnsi="Arial" w:cs="Arial"/>
                <w:sz w:val="18"/>
                <w:szCs w:val="18"/>
              </w:rPr>
            </w:pPr>
            <w:r w:rsidRPr="0002385F">
              <w:rPr>
                <w:rFonts w:ascii="Arial" w:hAnsi="Arial" w:cs="Arial"/>
                <w:sz w:val="18"/>
                <w:szCs w:val="18"/>
              </w:rPr>
              <w:t>nije dostupno</w:t>
            </w:r>
          </w:p>
        </w:tc>
      </w:tr>
      <w:tr w:rsidR="005B0EFD" w:rsidRPr="00FD2235" w14:paraId="2E1D1E9A" w14:textId="77777777" w:rsidTr="00941D39">
        <w:tc>
          <w:tcPr>
            <w:tcW w:w="1843" w:type="dxa"/>
            <w:vMerge/>
          </w:tcPr>
          <w:p w14:paraId="16535657" w14:textId="77777777" w:rsidR="005B0EFD" w:rsidRPr="00912C6C" w:rsidRDefault="005B0EFD" w:rsidP="005B0EFD">
            <w:pPr>
              <w:autoSpaceDE w:val="0"/>
              <w:autoSpaceDN w:val="0"/>
              <w:adjustRightInd w:val="0"/>
              <w:spacing w:line="276" w:lineRule="auto"/>
              <w:jc w:val="left"/>
              <w:rPr>
                <w:rFonts w:ascii="Arial" w:hAnsi="Arial" w:cs="Arial"/>
                <w:sz w:val="18"/>
                <w:szCs w:val="18"/>
              </w:rPr>
            </w:pPr>
          </w:p>
        </w:tc>
        <w:tc>
          <w:tcPr>
            <w:tcW w:w="1134" w:type="dxa"/>
          </w:tcPr>
          <w:p w14:paraId="16240B0B"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w:t>
            </w:r>
          </w:p>
        </w:tc>
        <w:tc>
          <w:tcPr>
            <w:tcW w:w="712" w:type="dxa"/>
          </w:tcPr>
          <w:p w14:paraId="7FC86AC0"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C</w:t>
            </w:r>
          </w:p>
        </w:tc>
        <w:tc>
          <w:tcPr>
            <w:tcW w:w="887" w:type="dxa"/>
          </w:tcPr>
          <w:p w14:paraId="46B44C13"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w:t>
            </w:r>
          </w:p>
        </w:tc>
        <w:tc>
          <w:tcPr>
            <w:tcW w:w="811" w:type="dxa"/>
          </w:tcPr>
          <w:p w14:paraId="0DD7465A" w14:textId="62A18B39"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2285" w:type="dxa"/>
          </w:tcPr>
          <w:p w14:paraId="16B2AF2F"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1400" w:type="dxa"/>
          </w:tcPr>
          <w:p w14:paraId="5FF7524C" w14:textId="22187752" w:rsidR="005B0EFD" w:rsidRPr="0002385F" w:rsidRDefault="005B0EFD" w:rsidP="005B0EFD">
            <w:pPr>
              <w:autoSpaceDE w:val="0"/>
              <w:autoSpaceDN w:val="0"/>
              <w:adjustRightInd w:val="0"/>
              <w:spacing w:line="276" w:lineRule="auto"/>
              <w:jc w:val="center"/>
              <w:rPr>
                <w:rFonts w:ascii="Arial" w:hAnsi="Arial" w:cs="Arial"/>
                <w:sz w:val="18"/>
                <w:szCs w:val="18"/>
              </w:rPr>
            </w:pPr>
            <w:r w:rsidRPr="0002385F">
              <w:rPr>
                <w:rFonts w:ascii="Arial" w:hAnsi="Arial" w:cs="Arial"/>
                <w:sz w:val="18"/>
                <w:szCs w:val="18"/>
              </w:rPr>
              <w:t>nije dostupno</w:t>
            </w:r>
          </w:p>
        </w:tc>
      </w:tr>
      <w:tr w:rsidR="005B0EFD" w:rsidRPr="00FD2235" w14:paraId="58B1DB47" w14:textId="77777777" w:rsidTr="00941D39">
        <w:tc>
          <w:tcPr>
            <w:tcW w:w="1843" w:type="dxa"/>
            <w:vMerge w:val="restart"/>
          </w:tcPr>
          <w:p w14:paraId="2E2BD07D" w14:textId="77777777" w:rsidR="005B0EFD" w:rsidRPr="00912C6C" w:rsidRDefault="005B0EFD" w:rsidP="005B0EFD">
            <w:pPr>
              <w:autoSpaceDE w:val="0"/>
              <w:autoSpaceDN w:val="0"/>
              <w:adjustRightInd w:val="0"/>
              <w:spacing w:line="276" w:lineRule="auto"/>
              <w:jc w:val="left"/>
              <w:rPr>
                <w:rFonts w:ascii="Arial" w:hAnsi="Arial" w:cs="Arial"/>
                <w:sz w:val="18"/>
                <w:szCs w:val="18"/>
              </w:rPr>
            </w:pPr>
            <w:r w:rsidRPr="00912C6C">
              <w:rPr>
                <w:rFonts w:ascii="Arial" w:hAnsi="Arial" w:cs="Arial"/>
                <w:sz w:val="18"/>
                <w:szCs w:val="18"/>
              </w:rPr>
              <w:t>Obveze se ne ispunjavaju ili se skoro ne ispunjavaju</w:t>
            </w:r>
          </w:p>
        </w:tc>
        <w:tc>
          <w:tcPr>
            <w:tcW w:w="1134" w:type="dxa"/>
          </w:tcPr>
          <w:p w14:paraId="61EA1D61"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SD</w:t>
            </w:r>
          </w:p>
        </w:tc>
        <w:tc>
          <w:tcPr>
            <w:tcW w:w="712" w:type="dxa"/>
          </w:tcPr>
          <w:p w14:paraId="6D760780"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DDD</w:t>
            </w:r>
          </w:p>
        </w:tc>
        <w:tc>
          <w:tcPr>
            <w:tcW w:w="887" w:type="dxa"/>
          </w:tcPr>
          <w:p w14:paraId="640A9D9A"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Ca</w:t>
            </w:r>
          </w:p>
        </w:tc>
        <w:tc>
          <w:tcPr>
            <w:tcW w:w="811" w:type="dxa"/>
          </w:tcPr>
          <w:p w14:paraId="064D1090" w14:textId="6A66EC89"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2285" w:type="dxa"/>
          </w:tcPr>
          <w:p w14:paraId="55812234"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1400" w:type="dxa"/>
          </w:tcPr>
          <w:p w14:paraId="560A0014" w14:textId="1FA64082" w:rsidR="005B0EFD" w:rsidRPr="0002385F" w:rsidRDefault="005B0EFD" w:rsidP="005B0EFD">
            <w:pPr>
              <w:autoSpaceDE w:val="0"/>
              <w:autoSpaceDN w:val="0"/>
              <w:adjustRightInd w:val="0"/>
              <w:spacing w:line="276" w:lineRule="auto"/>
              <w:jc w:val="center"/>
              <w:rPr>
                <w:rFonts w:ascii="Arial" w:hAnsi="Arial" w:cs="Arial"/>
                <w:sz w:val="18"/>
                <w:szCs w:val="18"/>
              </w:rPr>
            </w:pPr>
            <w:r w:rsidRPr="0002385F">
              <w:rPr>
                <w:rFonts w:ascii="Arial" w:hAnsi="Arial" w:cs="Arial"/>
                <w:sz w:val="18"/>
                <w:szCs w:val="18"/>
              </w:rPr>
              <w:t>nije dostupno</w:t>
            </w:r>
          </w:p>
        </w:tc>
      </w:tr>
      <w:tr w:rsidR="005B0EFD" w:rsidRPr="00FD2235" w14:paraId="46FC1E8B" w14:textId="77777777" w:rsidTr="00941D39">
        <w:tc>
          <w:tcPr>
            <w:tcW w:w="1843" w:type="dxa"/>
            <w:vMerge/>
          </w:tcPr>
          <w:p w14:paraId="3A360EBB" w14:textId="77777777" w:rsidR="005B0EFD" w:rsidRPr="00912C6C" w:rsidRDefault="005B0EFD" w:rsidP="005B0EFD">
            <w:pPr>
              <w:autoSpaceDE w:val="0"/>
              <w:autoSpaceDN w:val="0"/>
              <w:adjustRightInd w:val="0"/>
              <w:spacing w:line="276" w:lineRule="auto"/>
              <w:rPr>
                <w:rFonts w:ascii="Arial" w:hAnsi="Arial" w:cs="Arial"/>
                <w:sz w:val="18"/>
                <w:szCs w:val="18"/>
              </w:rPr>
            </w:pPr>
          </w:p>
        </w:tc>
        <w:tc>
          <w:tcPr>
            <w:tcW w:w="1134" w:type="dxa"/>
          </w:tcPr>
          <w:p w14:paraId="46DFF0E7"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D</w:t>
            </w:r>
          </w:p>
        </w:tc>
        <w:tc>
          <w:tcPr>
            <w:tcW w:w="712" w:type="dxa"/>
          </w:tcPr>
          <w:p w14:paraId="1829A703"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DD</w:t>
            </w:r>
          </w:p>
        </w:tc>
        <w:tc>
          <w:tcPr>
            <w:tcW w:w="887" w:type="dxa"/>
          </w:tcPr>
          <w:p w14:paraId="10F8D072"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C</w:t>
            </w:r>
          </w:p>
        </w:tc>
        <w:tc>
          <w:tcPr>
            <w:tcW w:w="811" w:type="dxa"/>
          </w:tcPr>
          <w:p w14:paraId="34615B4A" w14:textId="098D41A7"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2285" w:type="dxa"/>
          </w:tcPr>
          <w:p w14:paraId="15F7F05D"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1400" w:type="dxa"/>
          </w:tcPr>
          <w:p w14:paraId="63CCE864" w14:textId="48058C26" w:rsidR="005B0EFD" w:rsidRPr="0002385F" w:rsidRDefault="005B0EFD" w:rsidP="005B0EFD">
            <w:pPr>
              <w:autoSpaceDE w:val="0"/>
              <w:autoSpaceDN w:val="0"/>
              <w:adjustRightInd w:val="0"/>
              <w:spacing w:line="276" w:lineRule="auto"/>
              <w:jc w:val="center"/>
              <w:rPr>
                <w:rFonts w:ascii="Arial" w:hAnsi="Arial" w:cs="Arial"/>
                <w:sz w:val="18"/>
                <w:szCs w:val="18"/>
              </w:rPr>
            </w:pPr>
            <w:r w:rsidRPr="0002385F">
              <w:rPr>
                <w:rFonts w:ascii="Arial" w:hAnsi="Arial" w:cs="Arial"/>
                <w:sz w:val="18"/>
                <w:szCs w:val="18"/>
              </w:rPr>
              <w:t>nije dostupno</w:t>
            </w:r>
          </w:p>
        </w:tc>
      </w:tr>
      <w:tr w:rsidR="005B0EFD" w:rsidRPr="00FD2235" w14:paraId="77D18274" w14:textId="77777777" w:rsidTr="00941D39">
        <w:tc>
          <w:tcPr>
            <w:tcW w:w="1843" w:type="dxa"/>
            <w:vMerge/>
          </w:tcPr>
          <w:p w14:paraId="512C88A5" w14:textId="77777777" w:rsidR="005B0EFD" w:rsidRPr="00912C6C" w:rsidRDefault="005B0EFD" w:rsidP="005B0EFD">
            <w:pPr>
              <w:autoSpaceDE w:val="0"/>
              <w:autoSpaceDN w:val="0"/>
              <w:adjustRightInd w:val="0"/>
              <w:spacing w:line="276" w:lineRule="auto"/>
              <w:rPr>
                <w:rFonts w:ascii="Arial" w:hAnsi="Arial" w:cs="Arial"/>
                <w:sz w:val="18"/>
                <w:szCs w:val="18"/>
              </w:rPr>
            </w:pPr>
          </w:p>
        </w:tc>
        <w:tc>
          <w:tcPr>
            <w:tcW w:w="1134" w:type="dxa"/>
          </w:tcPr>
          <w:p w14:paraId="34830D17"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w:t>
            </w:r>
          </w:p>
        </w:tc>
        <w:tc>
          <w:tcPr>
            <w:tcW w:w="712" w:type="dxa"/>
          </w:tcPr>
          <w:p w14:paraId="2299FB75"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D</w:t>
            </w:r>
          </w:p>
        </w:tc>
        <w:tc>
          <w:tcPr>
            <w:tcW w:w="887" w:type="dxa"/>
          </w:tcPr>
          <w:p w14:paraId="085071A7"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r w:rsidRPr="00912C6C">
              <w:rPr>
                <w:rFonts w:ascii="Arial" w:hAnsi="Arial" w:cs="Arial"/>
                <w:sz w:val="18"/>
                <w:szCs w:val="18"/>
              </w:rPr>
              <w:t>-</w:t>
            </w:r>
          </w:p>
        </w:tc>
        <w:tc>
          <w:tcPr>
            <w:tcW w:w="811" w:type="dxa"/>
          </w:tcPr>
          <w:p w14:paraId="1124C559" w14:textId="0B1C5D24"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2285" w:type="dxa"/>
          </w:tcPr>
          <w:p w14:paraId="4AB3AB37" w14:textId="77777777" w:rsidR="005B0EFD" w:rsidRPr="00912C6C" w:rsidRDefault="005B0EFD" w:rsidP="005B0EFD">
            <w:pPr>
              <w:autoSpaceDE w:val="0"/>
              <w:autoSpaceDN w:val="0"/>
              <w:adjustRightInd w:val="0"/>
              <w:spacing w:line="276" w:lineRule="auto"/>
              <w:jc w:val="center"/>
              <w:rPr>
                <w:rFonts w:ascii="Arial" w:hAnsi="Arial" w:cs="Arial"/>
                <w:sz w:val="18"/>
                <w:szCs w:val="18"/>
              </w:rPr>
            </w:pPr>
          </w:p>
        </w:tc>
        <w:tc>
          <w:tcPr>
            <w:tcW w:w="1400" w:type="dxa"/>
          </w:tcPr>
          <w:p w14:paraId="69BC4C8C" w14:textId="17DE6E3D" w:rsidR="005B0EFD" w:rsidRPr="0002385F" w:rsidRDefault="005B0EFD" w:rsidP="005B0EFD">
            <w:pPr>
              <w:autoSpaceDE w:val="0"/>
              <w:autoSpaceDN w:val="0"/>
              <w:adjustRightInd w:val="0"/>
              <w:spacing w:line="276" w:lineRule="auto"/>
              <w:jc w:val="center"/>
              <w:rPr>
                <w:rFonts w:ascii="Arial" w:hAnsi="Arial" w:cs="Arial"/>
                <w:sz w:val="18"/>
                <w:szCs w:val="18"/>
              </w:rPr>
            </w:pPr>
            <w:r w:rsidRPr="0002385F">
              <w:rPr>
                <w:rFonts w:ascii="Arial" w:hAnsi="Arial" w:cs="Arial"/>
                <w:sz w:val="18"/>
                <w:szCs w:val="18"/>
              </w:rPr>
              <w:t>nije dostupno</w:t>
            </w:r>
          </w:p>
        </w:tc>
      </w:tr>
    </w:tbl>
    <w:p w14:paraId="002BCFF3" w14:textId="77777777" w:rsidR="00813E18" w:rsidRDefault="00813E18" w:rsidP="00965FA8">
      <w:pPr>
        <w:pStyle w:val="Style26"/>
        <w:spacing w:line="276" w:lineRule="auto"/>
        <w:ind w:firstLine="0"/>
        <w:jc w:val="both"/>
        <w:rPr>
          <w:rFonts w:ascii="Arial" w:hAnsi="Arial" w:cs="Arial"/>
          <w:sz w:val="20"/>
          <w:szCs w:val="20"/>
        </w:rPr>
      </w:pPr>
    </w:p>
    <w:p w14:paraId="45846983" w14:textId="08D879E6" w:rsidR="00A43F13" w:rsidRDefault="00995903" w:rsidP="00965FA8">
      <w:pPr>
        <w:pStyle w:val="Style26"/>
        <w:spacing w:line="276" w:lineRule="auto"/>
        <w:ind w:firstLine="0"/>
        <w:jc w:val="both"/>
        <w:rPr>
          <w:rFonts w:ascii="Arial" w:hAnsi="Arial" w:cs="Arial"/>
          <w:sz w:val="20"/>
          <w:szCs w:val="20"/>
        </w:rPr>
      </w:pPr>
      <w:r w:rsidRPr="00995903">
        <w:rPr>
          <w:rFonts w:ascii="Arial" w:hAnsi="Arial" w:cs="Arial"/>
          <w:sz w:val="20"/>
          <w:szCs w:val="20"/>
        </w:rPr>
        <w:t>*Za mikro, male i srednje poduzetnike koji nemaju kreditnu povijest ili ocjenu zasnovanu na bilančnom pristupu (tzv. poduzetnici početnici), godišnja premijska stopa utvrđuje se u skladu s Programom osiguranja</w:t>
      </w:r>
      <w:r>
        <w:rPr>
          <w:rFonts w:ascii="Arial" w:hAnsi="Arial" w:cs="Arial"/>
          <w:sz w:val="20"/>
          <w:szCs w:val="20"/>
        </w:rPr>
        <w:t>.</w:t>
      </w:r>
    </w:p>
    <w:p w14:paraId="3028E7F1" w14:textId="77777777" w:rsidR="00A43F13" w:rsidRPr="005F3A20" w:rsidRDefault="00A43F13" w:rsidP="00965FA8">
      <w:pPr>
        <w:pStyle w:val="Style26"/>
        <w:spacing w:line="276" w:lineRule="auto"/>
        <w:ind w:firstLine="0"/>
        <w:jc w:val="both"/>
        <w:rPr>
          <w:rFonts w:ascii="Arial" w:hAnsi="Arial" w:cs="Arial"/>
          <w:sz w:val="20"/>
          <w:szCs w:val="20"/>
        </w:rPr>
      </w:pPr>
    </w:p>
    <w:p w14:paraId="14B32500" w14:textId="5FFF84E9" w:rsidR="009E2520" w:rsidRPr="000909A3" w:rsidRDefault="009E2520" w:rsidP="005F3A20">
      <w:pPr>
        <w:pStyle w:val="Style26"/>
        <w:shd w:val="clear" w:color="auto" w:fill="auto"/>
        <w:spacing w:line="276" w:lineRule="auto"/>
        <w:ind w:firstLine="0"/>
        <w:jc w:val="center"/>
        <w:rPr>
          <w:rFonts w:ascii="Arial" w:hAnsi="Arial" w:cs="Arial"/>
          <w:b/>
          <w:bCs/>
          <w:sz w:val="20"/>
          <w:szCs w:val="20"/>
        </w:rPr>
      </w:pPr>
      <w:r w:rsidRPr="005F3A20">
        <w:rPr>
          <w:rFonts w:ascii="Arial" w:hAnsi="Arial" w:cs="Arial"/>
          <w:b/>
          <w:bCs/>
          <w:sz w:val="20"/>
          <w:szCs w:val="20"/>
        </w:rPr>
        <w:t>Povrat Premije</w:t>
      </w:r>
    </w:p>
    <w:p w14:paraId="14D065AC" w14:textId="34EDDEED" w:rsidR="009E2520" w:rsidRPr="005F3A20" w:rsidRDefault="009E2520" w:rsidP="005F3A20">
      <w:pPr>
        <w:pStyle w:val="Style26"/>
        <w:shd w:val="clear" w:color="auto" w:fill="auto"/>
        <w:spacing w:line="276" w:lineRule="auto"/>
        <w:ind w:firstLine="0"/>
        <w:jc w:val="center"/>
        <w:rPr>
          <w:rFonts w:ascii="Arial" w:hAnsi="Arial" w:cs="Arial"/>
          <w:b/>
          <w:sz w:val="20"/>
          <w:szCs w:val="20"/>
        </w:rPr>
      </w:pPr>
      <w:r w:rsidRPr="005F3A20">
        <w:rPr>
          <w:rFonts w:ascii="Arial" w:hAnsi="Arial" w:cs="Arial"/>
          <w:b/>
          <w:bCs/>
          <w:sz w:val="20"/>
          <w:szCs w:val="20"/>
        </w:rPr>
        <w:t xml:space="preserve">Članak </w:t>
      </w:r>
      <w:r w:rsidR="002B4D1B">
        <w:rPr>
          <w:rFonts w:ascii="Arial" w:hAnsi="Arial" w:cs="Arial"/>
          <w:b/>
          <w:bCs/>
          <w:sz w:val="20"/>
          <w:szCs w:val="20"/>
        </w:rPr>
        <w:t>4</w:t>
      </w:r>
      <w:r w:rsidRPr="005F3A20">
        <w:rPr>
          <w:rFonts w:ascii="Arial" w:hAnsi="Arial" w:cs="Arial"/>
          <w:b/>
          <w:bCs/>
          <w:sz w:val="20"/>
          <w:szCs w:val="20"/>
        </w:rPr>
        <w:t>.</w:t>
      </w:r>
    </w:p>
    <w:p w14:paraId="19D94689" w14:textId="0494904C" w:rsidR="009E2520" w:rsidRPr="005F3A20" w:rsidRDefault="009E2520" w:rsidP="00194030">
      <w:pPr>
        <w:pStyle w:val="ListParagraph"/>
        <w:widowControl/>
        <w:numPr>
          <w:ilvl w:val="0"/>
          <w:numId w:val="17"/>
        </w:numPr>
        <w:spacing w:line="276" w:lineRule="auto"/>
        <w:ind w:left="567" w:hanging="567"/>
        <w:jc w:val="both"/>
        <w:rPr>
          <w:rFonts w:ascii="Arial" w:hAnsi="Arial" w:cs="Arial"/>
          <w:sz w:val="20"/>
          <w:szCs w:val="20"/>
        </w:rPr>
      </w:pPr>
      <w:r w:rsidRPr="005F3A20">
        <w:rPr>
          <w:rFonts w:ascii="Arial" w:hAnsi="Arial" w:cs="Arial"/>
          <w:sz w:val="20"/>
          <w:szCs w:val="20"/>
        </w:rPr>
        <w:t>Strane ovim člankom suglasno utvrđuju uvjete pod kojima Osiguranik ostvaruje pravo na (djelomični) povrat Premije za Kredite uključene u Portfelj, osim u slučajevima propisanim čl</w:t>
      </w:r>
      <w:r w:rsidR="0013390A" w:rsidRPr="005F3A20">
        <w:rPr>
          <w:rFonts w:ascii="Arial" w:hAnsi="Arial" w:cs="Arial"/>
          <w:sz w:val="20"/>
          <w:szCs w:val="20"/>
        </w:rPr>
        <w:t>ankom</w:t>
      </w:r>
      <w:r w:rsidRPr="005F3A20">
        <w:rPr>
          <w:rFonts w:ascii="Arial" w:hAnsi="Arial" w:cs="Arial"/>
          <w:sz w:val="20"/>
          <w:szCs w:val="20"/>
        </w:rPr>
        <w:t xml:space="preserve"> 1</w:t>
      </w:r>
      <w:r w:rsidR="00E973AE">
        <w:rPr>
          <w:rFonts w:ascii="Arial" w:hAnsi="Arial" w:cs="Arial"/>
          <w:sz w:val="20"/>
          <w:szCs w:val="20"/>
        </w:rPr>
        <w:t>8</w:t>
      </w:r>
      <w:r w:rsidRPr="005F3A20">
        <w:rPr>
          <w:rFonts w:ascii="Arial" w:hAnsi="Arial" w:cs="Arial"/>
          <w:sz w:val="20"/>
          <w:szCs w:val="20"/>
        </w:rPr>
        <w:t>. st</w:t>
      </w:r>
      <w:r w:rsidR="0013390A" w:rsidRPr="005F3A20">
        <w:rPr>
          <w:rFonts w:ascii="Arial" w:hAnsi="Arial" w:cs="Arial"/>
          <w:sz w:val="20"/>
          <w:szCs w:val="20"/>
        </w:rPr>
        <w:t>avk</w:t>
      </w:r>
      <w:r w:rsidR="00447A73">
        <w:rPr>
          <w:rFonts w:ascii="Arial" w:hAnsi="Arial" w:cs="Arial"/>
          <w:sz w:val="20"/>
          <w:szCs w:val="20"/>
        </w:rPr>
        <w:t>om</w:t>
      </w:r>
      <w:r w:rsidRPr="005F3A20">
        <w:rPr>
          <w:rFonts w:ascii="Arial" w:hAnsi="Arial" w:cs="Arial"/>
          <w:sz w:val="20"/>
          <w:szCs w:val="20"/>
        </w:rPr>
        <w:t xml:space="preserve"> (</w:t>
      </w:r>
      <w:r w:rsidR="00EE2FAC">
        <w:rPr>
          <w:rFonts w:ascii="Arial" w:hAnsi="Arial" w:cs="Arial"/>
          <w:sz w:val="20"/>
          <w:szCs w:val="20"/>
        </w:rPr>
        <w:t>6</w:t>
      </w:r>
      <w:r w:rsidRPr="005F3A20">
        <w:rPr>
          <w:rFonts w:ascii="Arial" w:hAnsi="Arial" w:cs="Arial"/>
          <w:sz w:val="20"/>
          <w:szCs w:val="20"/>
        </w:rPr>
        <w:t>) Općih uvjeta.</w:t>
      </w:r>
    </w:p>
    <w:p w14:paraId="0BDEF354" w14:textId="4D661F73" w:rsidR="009E2520" w:rsidRPr="005F3A20" w:rsidRDefault="009E2520" w:rsidP="005F3A20">
      <w:pPr>
        <w:spacing w:line="276" w:lineRule="auto"/>
        <w:rPr>
          <w:rFonts w:ascii="Arial" w:hAnsi="Arial" w:cs="Arial"/>
          <w:sz w:val="20"/>
          <w:szCs w:val="20"/>
        </w:rPr>
      </w:pPr>
    </w:p>
    <w:p w14:paraId="03299052" w14:textId="6993B51A" w:rsidR="009E2520" w:rsidRPr="005F3A20" w:rsidRDefault="009E2520" w:rsidP="00194030">
      <w:pPr>
        <w:pStyle w:val="ListParagraph"/>
        <w:widowControl/>
        <w:numPr>
          <w:ilvl w:val="0"/>
          <w:numId w:val="17"/>
        </w:numPr>
        <w:spacing w:line="276" w:lineRule="auto"/>
        <w:ind w:left="567" w:hanging="567"/>
        <w:jc w:val="both"/>
        <w:rPr>
          <w:rFonts w:ascii="Arial" w:hAnsi="Arial" w:cs="Arial"/>
          <w:sz w:val="20"/>
          <w:szCs w:val="20"/>
        </w:rPr>
      </w:pPr>
      <w:r w:rsidRPr="005F3A20">
        <w:rPr>
          <w:rFonts w:ascii="Arial" w:hAnsi="Arial" w:cs="Arial"/>
          <w:sz w:val="20"/>
          <w:szCs w:val="20"/>
        </w:rPr>
        <w:t xml:space="preserve">Osiguranik ima pravo od Osiguratelja zatražiti povrat Premije najkasnije do zadnjeg dana Roka otplate kredita. </w:t>
      </w:r>
    </w:p>
    <w:p w14:paraId="6C92531B" w14:textId="77777777" w:rsidR="009E2520" w:rsidRPr="005F3A20" w:rsidRDefault="009E2520" w:rsidP="005F3A20">
      <w:pPr>
        <w:spacing w:line="276" w:lineRule="auto"/>
        <w:jc w:val="both"/>
        <w:rPr>
          <w:rFonts w:ascii="Arial" w:hAnsi="Arial" w:cs="Arial"/>
          <w:sz w:val="20"/>
          <w:szCs w:val="20"/>
        </w:rPr>
      </w:pPr>
    </w:p>
    <w:p w14:paraId="448B314A" w14:textId="6A924F37" w:rsidR="009E2520" w:rsidRPr="005F3A20" w:rsidRDefault="009E2520" w:rsidP="00194030">
      <w:pPr>
        <w:pStyle w:val="ListParagraph"/>
        <w:widowControl/>
        <w:numPr>
          <w:ilvl w:val="0"/>
          <w:numId w:val="17"/>
        </w:numPr>
        <w:spacing w:line="276" w:lineRule="auto"/>
        <w:ind w:left="567" w:hanging="567"/>
        <w:jc w:val="both"/>
        <w:rPr>
          <w:rFonts w:ascii="Arial" w:hAnsi="Arial" w:cs="Arial"/>
          <w:sz w:val="20"/>
          <w:szCs w:val="20"/>
        </w:rPr>
      </w:pPr>
      <w:r w:rsidRPr="005F3A20">
        <w:rPr>
          <w:rFonts w:ascii="Arial" w:hAnsi="Arial" w:cs="Arial"/>
          <w:sz w:val="20"/>
          <w:szCs w:val="20"/>
        </w:rPr>
        <w:t>U slučaju da je trošak na ime Premije snosio Izvoznik, Osiguranik je dužan informirati Izvoznika o mogućem povratu tog troška te mu je, u slučaju da Osiguratelj izvrši povrat Premije Osiguraniku, dužan proslijediti primljene iznose.</w:t>
      </w:r>
    </w:p>
    <w:p w14:paraId="2AEEC5D1" w14:textId="77777777" w:rsidR="009E2520" w:rsidRPr="005F3A20" w:rsidRDefault="009E2520" w:rsidP="005F3A20">
      <w:pPr>
        <w:pStyle w:val="ListParagraph"/>
        <w:spacing w:line="276" w:lineRule="auto"/>
        <w:ind w:left="420"/>
        <w:jc w:val="both"/>
        <w:rPr>
          <w:rFonts w:ascii="Arial" w:hAnsi="Arial" w:cs="Arial"/>
          <w:sz w:val="20"/>
          <w:szCs w:val="20"/>
        </w:rPr>
      </w:pPr>
    </w:p>
    <w:p w14:paraId="2527A5EA" w14:textId="77A708DB" w:rsidR="009E2520" w:rsidRPr="005F3A20" w:rsidRDefault="009E2520" w:rsidP="00194030">
      <w:pPr>
        <w:pStyle w:val="ListParagraph"/>
        <w:widowControl/>
        <w:numPr>
          <w:ilvl w:val="0"/>
          <w:numId w:val="17"/>
        </w:numPr>
        <w:spacing w:line="276" w:lineRule="auto"/>
        <w:ind w:left="567" w:hanging="567"/>
        <w:jc w:val="both"/>
        <w:rPr>
          <w:rFonts w:ascii="Arial" w:hAnsi="Arial" w:cs="Arial"/>
          <w:sz w:val="20"/>
          <w:szCs w:val="20"/>
        </w:rPr>
      </w:pPr>
      <w:r w:rsidRPr="005F3A20">
        <w:rPr>
          <w:rFonts w:ascii="Arial" w:hAnsi="Arial" w:cs="Arial"/>
          <w:sz w:val="20"/>
          <w:szCs w:val="20"/>
        </w:rPr>
        <w:t xml:space="preserve">Osiguranik ima pravo na povrat razmjernog dijela plaćene Premije za Kredit uključen u Portfelj u slučaju da se radi o pojedinačnom Kreditu za koji je istekao rok korištenja te Izvoznik nije iskoristio najmanje 10,00% iznosa </w:t>
      </w:r>
      <w:r w:rsidR="00EA57D2">
        <w:rPr>
          <w:rFonts w:ascii="Arial" w:hAnsi="Arial" w:cs="Arial"/>
          <w:sz w:val="20"/>
          <w:szCs w:val="20"/>
        </w:rPr>
        <w:t>O</w:t>
      </w:r>
      <w:r w:rsidRPr="005F3A20">
        <w:rPr>
          <w:rFonts w:ascii="Arial" w:hAnsi="Arial" w:cs="Arial"/>
          <w:sz w:val="20"/>
          <w:szCs w:val="20"/>
        </w:rPr>
        <w:t>dobren</w:t>
      </w:r>
      <w:r w:rsidR="00EA57D2">
        <w:rPr>
          <w:rFonts w:ascii="Arial" w:hAnsi="Arial" w:cs="Arial"/>
          <w:sz w:val="20"/>
          <w:szCs w:val="20"/>
        </w:rPr>
        <w:t>e</w:t>
      </w:r>
      <w:r w:rsidRPr="005F3A20">
        <w:rPr>
          <w:rFonts w:ascii="Arial" w:hAnsi="Arial" w:cs="Arial"/>
          <w:sz w:val="20"/>
          <w:szCs w:val="20"/>
        </w:rPr>
        <w:t xml:space="preserve"> </w:t>
      </w:r>
      <w:r w:rsidR="00EA57D2">
        <w:rPr>
          <w:rFonts w:ascii="Arial" w:hAnsi="Arial" w:cs="Arial"/>
          <w:sz w:val="20"/>
          <w:szCs w:val="20"/>
        </w:rPr>
        <w:t>glavnice k</w:t>
      </w:r>
      <w:r w:rsidRPr="005F3A20">
        <w:rPr>
          <w:rFonts w:ascii="Arial" w:hAnsi="Arial" w:cs="Arial"/>
          <w:sz w:val="20"/>
          <w:szCs w:val="20"/>
        </w:rPr>
        <w:t>redita.</w:t>
      </w:r>
    </w:p>
    <w:p w14:paraId="1168ACF8" w14:textId="77777777" w:rsidR="00EE2FAC" w:rsidRDefault="00EE2FAC" w:rsidP="00E03AC3">
      <w:pPr>
        <w:spacing w:line="276" w:lineRule="auto"/>
        <w:ind w:left="426"/>
        <w:jc w:val="both"/>
        <w:rPr>
          <w:rFonts w:ascii="Arial" w:hAnsi="Arial" w:cs="Arial"/>
          <w:sz w:val="20"/>
          <w:szCs w:val="20"/>
        </w:rPr>
      </w:pPr>
    </w:p>
    <w:p w14:paraId="7D14C451" w14:textId="0349BAEF" w:rsidR="009E2520" w:rsidRPr="005F3A20" w:rsidRDefault="009E2520" w:rsidP="00194030">
      <w:pPr>
        <w:pStyle w:val="ListParagraph"/>
        <w:widowControl/>
        <w:numPr>
          <w:ilvl w:val="0"/>
          <w:numId w:val="17"/>
        </w:numPr>
        <w:spacing w:line="276" w:lineRule="auto"/>
        <w:ind w:left="567" w:hanging="567"/>
        <w:jc w:val="both"/>
        <w:rPr>
          <w:rFonts w:ascii="Arial" w:hAnsi="Arial" w:cs="Arial"/>
          <w:sz w:val="20"/>
          <w:szCs w:val="20"/>
        </w:rPr>
      </w:pPr>
      <w:r w:rsidRPr="005F3A20">
        <w:rPr>
          <w:rFonts w:ascii="Arial" w:hAnsi="Arial" w:cs="Arial"/>
          <w:sz w:val="20"/>
          <w:szCs w:val="20"/>
        </w:rPr>
        <w:t>Iznos Premije za koji je Osiguratelj dužan izvršiti povrat</w:t>
      </w:r>
      <w:r w:rsidR="00EE2FAC">
        <w:rPr>
          <w:rFonts w:ascii="Arial" w:hAnsi="Arial" w:cs="Arial"/>
          <w:sz w:val="20"/>
          <w:szCs w:val="20"/>
        </w:rPr>
        <w:t xml:space="preserve"> u skladu sa stavkom (4) ovog članka</w:t>
      </w:r>
      <w:r w:rsidRPr="005F3A20">
        <w:rPr>
          <w:rFonts w:ascii="Arial" w:hAnsi="Arial" w:cs="Arial"/>
          <w:sz w:val="20"/>
          <w:szCs w:val="20"/>
        </w:rPr>
        <w:t xml:space="preserve"> izračunat će se </w:t>
      </w:r>
      <w:r w:rsidR="00504BDE">
        <w:rPr>
          <w:rFonts w:ascii="Arial" w:hAnsi="Arial" w:cs="Arial"/>
          <w:sz w:val="20"/>
          <w:szCs w:val="20"/>
        </w:rPr>
        <w:t xml:space="preserve">na </w:t>
      </w:r>
      <w:r w:rsidRPr="005F3A20">
        <w:rPr>
          <w:rFonts w:ascii="Arial" w:hAnsi="Arial" w:cs="Arial"/>
          <w:sz w:val="20"/>
          <w:szCs w:val="20"/>
        </w:rPr>
        <w:t>temelj</w:t>
      </w:r>
      <w:r w:rsidR="00504BDE">
        <w:rPr>
          <w:rFonts w:ascii="Arial" w:hAnsi="Arial" w:cs="Arial"/>
          <w:sz w:val="20"/>
          <w:szCs w:val="20"/>
        </w:rPr>
        <w:t>u</w:t>
      </w:r>
      <w:r w:rsidRPr="005F3A20">
        <w:rPr>
          <w:rFonts w:ascii="Arial" w:hAnsi="Arial" w:cs="Arial"/>
          <w:sz w:val="20"/>
          <w:szCs w:val="20"/>
        </w:rPr>
        <w:t xml:space="preserve"> omjera neiskorištenog</w:t>
      </w:r>
      <w:r w:rsidR="00EA57D2">
        <w:rPr>
          <w:rFonts w:ascii="Arial" w:hAnsi="Arial" w:cs="Arial"/>
          <w:sz w:val="20"/>
          <w:szCs w:val="20"/>
        </w:rPr>
        <w:t xml:space="preserve"> iznosa Kredita</w:t>
      </w:r>
      <w:r w:rsidRPr="005F3A20">
        <w:rPr>
          <w:rFonts w:ascii="Arial" w:hAnsi="Arial" w:cs="Arial"/>
          <w:sz w:val="20"/>
          <w:szCs w:val="20"/>
        </w:rPr>
        <w:t xml:space="preserve"> i iznosa </w:t>
      </w:r>
      <w:r w:rsidR="00EA57D2">
        <w:rPr>
          <w:rFonts w:ascii="Arial" w:hAnsi="Arial" w:cs="Arial"/>
          <w:sz w:val="20"/>
          <w:szCs w:val="20"/>
        </w:rPr>
        <w:t>Odobrene glavnice k</w:t>
      </w:r>
      <w:r w:rsidRPr="005F3A20">
        <w:rPr>
          <w:rFonts w:ascii="Arial" w:hAnsi="Arial" w:cs="Arial"/>
          <w:sz w:val="20"/>
          <w:szCs w:val="20"/>
        </w:rPr>
        <w:t xml:space="preserve">redita iskazano u valuti Kredita te će se navedeni omjer primijeniti na naplaćeni iznos Premije u </w:t>
      </w:r>
      <w:r w:rsidR="00F358FD">
        <w:rPr>
          <w:rFonts w:ascii="Arial" w:hAnsi="Arial" w:cs="Arial"/>
          <w:sz w:val="20"/>
          <w:szCs w:val="20"/>
        </w:rPr>
        <w:t>eurima</w:t>
      </w:r>
      <w:r w:rsidRPr="005F3A20">
        <w:rPr>
          <w:rFonts w:ascii="Arial" w:hAnsi="Arial" w:cs="Arial"/>
          <w:sz w:val="20"/>
          <w:szCs w:val="20"/>
        </w:rPr>
        <w:t>.</w:t>
      </w:r>
    </w:p>
    <w:p w14:paraId="20BC4E1D" w14:textId="77777777" w:rsidR="009E2520" w:rsidRPr="005F3A20" w:rsidRDefault="009E2520" w:rsidP="005F3A20">
      <w:pPr>
        <w:spacing w:line="276" w:lineRule="auto"/>
        <w:jc w:val="both"/>
        <w:rPr>
          <w:rFonts w:ascii="Arial" w:hAnsi="Arial" w:cs="Arial"/>
          <w:sz w:val="20"/>
          <w:szCs w:val="20"/>
        </w:rPr>
      </w:pPr>
    </w:p>
    <w:p w14:paraId="3ABC8EFB" w14:textId="00327D5B" w:rsidR="009E2520" w:rsidRPr="005F3A20" w:rsidRDefault="009E2520" w:rsidP="00194030">
      <w:pPr>
        <w:pStyle w:val="ListParagraph"/>
        <w:widowControl/>
        <w:numPr>
          <w:ilvl w:val="0"/>
          <w:numId w:val="17"/>
        </w:numPr>
        <w:spacing w:line="276" w:lineRule="auto"/>
        <w:ind w:left="567" w:hanging="567"/>
        <w:jc w:val="both"/>
        <w:rPr>
          <w:rFonts w:ascii="Arial" w:hAnsi="Arial" w:cs="Arial"/>
          <w:sz w:val="20"/>
          <w:szCs w:val="20"/>
        </w:rPr>
      </w:pPr>
      <w:r w:rsidRPr="005F3A20">
        <w:rPr>
          <w:rFonts w:ascii="Arial" w:hAnsi="Arial" w:cs="Arial"/>
          <w:sz w:val="20"/>
          <w:szCs w:val="20"/>
        </w:rPr>
        <w:t xml:space="preserve">U slučaju da Izvoznik uopće nije koristio Kredit do isteka roka korištenja </w:t>
      </w:r>
      <w:r w:rsidR="00314228">
        <w:rPr>
          <w:rFonts w:ascii="Arial" w:hAnsi="Arial" w:cs="Arial"/>
          <w:sz w:val="20"/>
          <w:szCs w:val="20"/>
        </w:rPr>
        <w:t>K</w:t>
      </w:r>
      <w:r w:rsidRPr="005F3A20">
        <w:rPr>
          <w:rFonts w:ascii="Arial" w:hAnsi="Arial" w:cs="Arial"/>
          <w:sz w:val="20"/>
          <w:szCs w:val="20"/>
        </w:rPr>
        <w:t>redita, tak</w:t>
      </w:r>
      <w:r w:rsidR="00EE2FAC">
        <w:rPr>
          <w:rFonts w:ascii="Arial" w:hAnsi="Arial" w:cs="Arial"/>
          <w:sz w:val="20"/>
          <w:szCs w:val="20"/>
        </w:rPr>
        <w:t>a</w:t>
      </w:r>
      <w:r w:rsidRPr="005F3A20">
        <w:rPr>
          <w:rFonts w:ascii="Arial" w:hAnsi="Arial" w:cs="Arial"/>
          <w:sz w:val="20"/>
          <w:szCs w:val="20"/>
        </w:rPr>
        <w:t>v Kredit bit će isključen iz Portfelja s danom s kojim Osiguratelj izvrši povrat Premije Osiguraniku, za nj</w:t>
      </w:r>
      <w:r w:rsidR="00EE2FAC">
        <w:rPr>
          <w:rFonts w:ascii="Arial" w:hAnsi="Arial" w:cs="Arial"/>
          <w:sz w:val="20"/>
          <w:szCs w:val="20"/>
        </w:rPr>
        <w:t>ega</w:t>
      </w:r>
      <w:r w:rsidRPr="005F3A20">
        <w:rPr>
          <w:rFonts w:ascii="Arial" w:hAnsi="Arial" w:cs="Arial"/>
          <w:sz w:val="20"/>
          <w:szCs w:val="20"/>
        </w:rPr>
        <w:t xml:space="preserve"> ne postoji obveza Osiguratelja za isplatu Odštete te </w:t>
      </w:r>
      <w:r w:rsidR="00EE2FAC">
        <w:rPr>
          <w:rFonts w:ascii="Arial" w:hAnsi="Arial" w:cs="Arial"/>
          <w:sz w:val="20"/>
          <w:szCs w:val="20"/>
        </w:rPr>
        <w:t>ga</w:t>
      </w:r>
      <w:r w:rsidRPr="005F3A20">
        <w:rPr>
          <w:rFonts w:ascii="Arial" w:hAnsi="Arial" w:cs="Arial"/>
          <w:sz w:val="20"/>
          <w:szCs w:val="20"/>
        </w:rPr>
        <w:t xml:space="preserve"> Osiguranik obvezuje isključiti iz sljedećeg Izvješća o stanju kredita kojeg će dostaviti Osiguratelju.</w:t>
      </w:r>
    </w:p>
    <w:p w14:paraId="730D7D95" w14:textId="189191BA" w:rsidR="009E2520" w:rsidRPr="005F3A20" w:rsidRDefault="009E2520" w:rsidP="005F3A20">
      <w:pPr>
        <w:widowControl/>
        <w:spacing w:line="276" w:lineRule="auto"/>
        <w:ind w:left="60"/>
        <w:jc w:val="both"/>
        <w:rPr>
          <w:rFonts w:ascii="Arial" w:hAnsi="Arial" w:cs="Arial"/>
          <w:sz w:val="20"/>
          <w:szCs w:val="20"/>
        </w:rPr>
      </w:pPr>
      <w:r w:rsidRPr="005F3A20">
        <w:rPr>
          <w:rFonts w:ascii="Arial" w:hAnsi="Arial" w:cs="Arial"/>
          <w:sz w:val="20"/>
          <w:szCs w:val="20"/>
        </w:rPr>
        <w:t xml:space="preserve"> </w:t>
      </w:r>
    </w:p>
    <w:p w14:paraId="72584F64" w14:textId="2BFFC169" w:rsidR="00EE2FAC" w:rsidRPr="00EE2FAC" w:rsidRDefault="009E2520" w:rsidP="00194030">
      <w:pPr>
        <w:pStyle w:val="ListParagraph"/>
        <w:widowControl/>
        <w:numPr>
          <w:ilvl w:val="0"/>
          <w:numId w:val="17"/>
        </w:numPr>
        <w:spacing w:line="276" w:lineRule="auto"/>
        <w:ind w:left="567" w:hanging="567"/>
        <w:jc w:val="both"/>
        <w:rPr>
          <w:rStyle w:val="CharStyle34"/>
          <w:rFonts w:ascii="Arial" w:eastAsiaTheme="minorHAnsi" w:hAnsi="Arial" w:cs="Arial"/>
          <w:color w:val="auto"/>
          <w:sz w:val="20"/>
          <w:szCs w:val="20"/>
          <w:lang w:eastAsia="en-US" w:bidi="ar-SA"/>
        </w:rPr>
      </w:pPr>
      <w:r w:rsidRPr="005F3A20">
        <w:rPr>
          <w:rFonts w:ascii="Arial" w:hAnsi="Arial" w:cs="Arial"/>
          <w:sz w:val="20"/>
          <w:szCs w:val="20"/>
        </w:rPr>
        <w:t xml:space="preserve">Osiguranik ima pravo na povrat razmjernog dijela plaćene Premije za Kredit uključen u Portfelj u slučaju prijevremene otplate </w:t>
      </w:r>
      <w:r w:rsidR="00314228">
        <w:rPr>
          <w:rFonts w:ascii="Arial" w:hAnsi="Arial" w:cs="Arial"/>
          <w:sz w:val="20"/>
          <w:szCs w:val="20"/>
        </w:rPr>
        <w:t>K</w:t>
      </w:r>
      <w:r w:rsidRPr="005F3A20">
        <w:rPr>
          <w:rFonts w:ascii="Arial" w:hAnsi="Arial" w:cs="Arial"/>
          <w:sz w:val="20"/>
          <w:szCs w:val="20"/>
        </w:rPr>
        <w:t xml:space="preserve">redita ako je Kredit otplaćen u cijelosti najmanje 180 kalendarskih dana prije </w:t>
      </w:r>
      <w:r w:rsidRPr="005F3A20">
        <w:rPr>
          <w:rStyle w:val="CharStyle34"/>
          <w:rFonts w:ascii="Arial" w:eastAsiaTheme="minorHAnsi" w:hAnsi="Arial" w:cs="Arial"/>
          <w:sz w:val="20"/>
          <w:szCs w:val="20"/>
        </w:rPr>
        <w:t>zadnjeg dana Roka otplate inicijalno ugovorenog trajanja Kredita.</w:t>
      </w:r>
    </w:p>
    <w:p w14:paraId="6797AF2B" w14:textId="44039727" w:rsidR="009E2520" w:rsidRPr="005F3A20" w:rsidRDefault="009E2520" w:rsidP="00EE2FAC">
      <w:pPr>
        <w:pStyle w:val="ListParagraph"/>
        <w:widowControl/>
        <w:spacing w:line="276" w:lineRule="auto"/>
        <w:ind w:left="420"/>
        <w:jc w:val="both"/>
        <w:rPr>
          <w:rStyle w:val="CharStyle34"/>
          <w:rFonts w:ascii="Arial" w:eastAsiaTheme="minorHAnsi" w:hAnsi="Arial" w:cs="Arial"/>
          <w:color w:val="auto"/>
          <w:sz w:val="20"/>
          <w:szCs w:val="20"/>
          <w:lang w:eastAsia="en-US" w:bidi="ar-SA"/>
        </w:rPr>
      </w:pPr>
    </w:p>
    <w:p w14:paraId="4127F025" w14:textId="7FDDDAD8" w:rsidR="009E2520" w:rsidRPr="005F3A20" w:rsidRDefault="009E2520" w:rsidP="00194030">
      <w:pPr>
        <w:pStyle w:val="ListParagraph"/>
        <w:widowControl/>
        <w:numPr>
          <w:ilvl w:val="0"/>
          <w:numId w:val="17"/>
        </w:numPr>
        <w:spacing w:line="276" w:lineRule="auto"/>
        <w:ind w:left="567" w:hanging="567"/>
        <w:jc w:val="both"/>
        <w:rPr>
          <w:rFonts w:ascii="Arial" w:hAnsi="Arial" w:cs="Arial"/>
          <w:sz w:val="20"/>
          <w:szCs w:val="20"/>
        </w:rPr>
      </w:pPr>
      <w:r w:rsidRPr="005F3A20">
        <w:rPr>
          <w:rFonts w:ascii="Arial" w:hAnsi="Arial" w:cs="Arial"/>
          <w:sz w:val="20"/>
          <w:szCs w:val="20"/>
        </w:rPr>
        <w:t xml:space="preserve">Iznos Premije za koji je Osiguratelj dužan izvršiti povrat </w:t>
      </w:r>
      <w:r w:rsidR="00EE2FAC">
        <w:rPr>
          <w:rFonts w:ascii="Arial" w:hAnsi="Arial" w:cs="Arial"/>
          <w:sz w:val="20"/>
          <w:szCs w:val="20"/>
        </w:rPr>
        <w:t>u skladu sa stavkom (7) ovog članka</w:t>
      </w:r>
      <w:r w:rsidR="00EE2FAC" w:rsidRPr="005F3A20">
        <w:rPr>
          <w:rFonts w:ascii="Arial" w:hAnsi="Arial" w:cs="Arial"/>
          <w:sz w:val="20"/>
          <w:szCs w:val="20"/>
        </w:rPr>
        <w:t xml:space="preserve"> </w:t>
      </w:r>
      <w:r w:rsidRPr="005F3A20">
        <w:rPr>
          <w:rFonts w:ascii="Arial" w:hAnsi="Arial" w:cs="Arial"/>
          <w:sz w:val="20"/>
          <w:szCs w:val="20"/>
        </w:rPr>
        <w:t xml:space="preserve">izračunat će se </w:t>
      </w:r>
      <w:r w:rsidR="00504BDE">
        <w:rPr>
          <w:rFonts w:ascii="Arial" w:hAnsi="Arial" w:cs="Arial"/>
          <w:sz w:val="20"/>
          <w:szCs w:val="20"/>
        </w:rPr>
        <w:t xml:space="preserve">na </w:t>
      </w:r>
      <w:r w:rsidRPr="005F3A20">
        <w:rPr>
          <w:rFonts w:ascii="Arial" w:hAnsi="Arial" w:cs="Arial"/>
          <w:sz w:val="20"/>
          <w:szCs w:val="20"/>
        </w:rPr>
        <w:t>temelj</w:t>
      </w:r>
      <w:r w:rsidR="00504BDE">
        <w:rPr>
          <w:rFonts w:ascii="Arial" w:hAnsi="Arial" w:cs="Arial"/>
          <w:sz w:val="20"/>
          <w:szCs w:val="20"/>
        </w:rPr>
        <w:t>u</w:t>
      </w:r>
      <w:r w:rsidRPr="005F3A20">
        <w:rPr>
          <w:rFonts w:ascii="Arial" w:hAnsi="Arial" w:cs="Arial"/>
          <w:sz w:val="20"/>
          <w:szCs w:val="20"/>
        </w:rPr>
        <w:t xml:space="preserve"> </w:t>
      </w:r>
      <w:r w:rsidR="00694FDF">
        <w:rPr>
          <w:rFonts w:ascii="Arial" w:hAnsi="Arial" w:cs="Arial"/>
          <w:sz w:val="20"/>
          <w:szCs w:val="20"/>
        </w:rPr>
        <w:t>razlike između naplaćeno</w:t>
      </w:r>
      <w:r w:rsidR="00B2792C">
        <w:rPr>
          <w:rFonts w:ascii="Arial" w:hAnsi="Arial" w:cs="Arial"/>
          <w:sz w:val="20"/>
          <w:szCs w:val="20"/>
        </w:rPr>
        <w:t>g</w:t>
      </w:r>
      <w:r w:rsidR="00694FDF">
        <w:rPr>
          <w:rFonts w:ascii="Arial" w:hAnsi="Arial" w:cs="Arial"/>
          <w:sz w:val="20"/>
          <w:szCs w:val="20"/>
        </w:rPr>
        <w:t xml:space="preserve"> iznosa Premije i Premije koja bi se naplatila u slučaju izračuna Premije na temelju otplatnog plana koji uključuje prijevremenu otplatu kredita</w:t>
      </w:r>
      <w:r w:rsidRPr="005F3A20">
        <w:rPr>
          <w:rFonts w:ascii="Arial" w:hAnsi="Arial" w:cs="Arial"/>
          <w:sz w:val="20"/>
          <w:szCs w:val="20"/>
        </w:rPr>
        <w:t>.</w:t>
      </w:r>
    </w:p>
    <w:p w14:paraId="34348805" w14:textId="77777777" w:rsidR="009E2520" w:rsidRPr="005F3A20" w:rsidRDefault="009E2520" w:rsidP="005F3A20">
      <w:pPr>
        <w:spacing w:line="276" w:lineRule="auto"/>
        <w:jc w:val="both"/>
        <w:rPr>
          <w:rFonts w:ascii="Arial" w:hAnsi="Arial" w:cs="Arial"/>
          <w:sz w:val="20"/>
          <w:szCs w:val="20"/>
        </w:rPr>
      </w:pPr>
    </w:p>
    <w:p w14:paraId="5E52F3B8" w14:textId="66D38FAB" w:rsidR="009E2520" w:rsidRPr="005F3A20" w:rsidRDefault="009E2520" w:rsidP="00194030">
      <w:pPr>
        <w:pStyle w:val="ListParagraph"/>
        <w:widowControl/>
        <w:numPr>
          <w:ilvl w:val="0"/>
          <w:numId w:val="17"/>
        </w:numPr>
        <w:spacing w:line="276" w:lineRule="auto"/>
        <w:ind w:left="567" w:hanging="567"/>
        <w:jc w:val="both"/>
        <w:rPr>
          <w:rFonts w:ascii="Arial" w:hAnsi="Arial" w:cs="Arial"/>
          <w:sz w:val="20"/>
          <w:szCs w:val="20"/>
        </w:rPr>
      </w:pPr>
      <w:r w:rsidRPr="005F3A20">
        <w:rPr>
          <w:rFonts w:ascii="Arial" w:hAnsi="Arial" w:cs="Arial"/>
          <w:sz w:val="20"/>
          <w:szCs w:val="20"/>
        </w:rPr>
        <w:t>Osiguratelj će od svakog iznosa Premije</w:t>
      </w:r>
      <w:r w:rsidR="000C71F4" w:rsidRPr="005F3A20">
        <w:rPr>
          <w:rFonts w:ascii="Arial" w:hAnsi="Arial" w:cs="Arial"/>
          <w:sz w:val="20"/>
          <w:szCs w:val="20"/>
        </w:rPr>
        <w:t xml:space="preserve"> </w:t>
      </w:r>
      <w:r w:rsidRPr="005F3A20">
        <w:rPr>
          <w:rFonts w:ascii="Arial" w:hAnsi="Arial" w:cs="Arial"/>
          <w:sz w:val="20"/>
          <w:szCs w:val="20"/>
        </w:rPr>
        <w:t xml:space="preserve">koji je dužan vratiti Osiguraniku </w:t>
      </w:r>
      <w:r w:rsidR="00504BDE">
        <w:rPr>
          <w:rFonts w:ascii="Arial" w:hAnsi="Arial" w:cs="Arial"/>
          <w:sz w:val="20"/>
          <w:szCs w:val="20"/>
        </w:rPr>
        <w:t xml:space="preserve">u </w:t>
      </w:r>
      <w:r w:rsidRPr="005F3A20">
        <w:rPr>
          <w:rFonts w:ascii="Arial" w:hAnsi="Arial" w:cs="Arial"/>
          <w:sz w:val="20"/>
          <w:szCs w:val="20"/>
        </w:rPr>
        <w:t>sklad</w:t>
      </w:r>
      <w:r w:rsidR="00504BDE">
        <w:rPr>
          <w:rFonts w:ascii="Arial" w:hAnsi="Arial" w:cs="Arial"/>
          <w:sz w:val="20"/>
          <w:szCs w:val="20"/>
        </w:rPr>
        <w:t>u s</w:t>
      </w:r>
      <w:r w:rsidRPr="005F3A20">
        <w:rPr>
          <w:rFonts w:ascii="Arial" w:hAnsi="Arial" w:cs="Arial"/>
          <w:sz w:val="20"/>
          <w:szCs w:val="20"/>
        </w:rPr>
        <w:t xml:space="preserve"> odredbama ovog članka zadržati fiksni iznos od </w:t>
      </w:r>
      <w:r w:rsidR="002B4D1B">
        <w:rPr>
          <w:rFonts w:ascii="Arial" w:hAnsi="Arial" w:cs="Arial"/>
          <w:sz w:val="20"/>
          <w:szCs w:val="20"/>
        </w:rPr>
        <w:t>200,00</w:t>
      </w:r>
      <w:r w:rsidR="001B3143">
        <w:rPr>
          <w:rFonts w:ascii="Arial" w:hAnsi="Arial" w:cs="Arial"/>
          <w:sz w:val="20"/>
          <w:szCs w:val="20"/>
        </w:rPr>
        <w:t xml:space="preserve"> EUR (slovima: </w:t>
      </w:r>
      <w:proofErr w:type="spellStart"/>
      <w:r w:rsidR="002B4D1B">
        <w:rPr>
          <w:rFonts w:ascii="Arial" w:hAnsi="Arial" w:cs="Arial"/>
          <w:sz w:val="20"/>
          <w:szCs w:val="20"/>
        </w:rPr>
        <w:t>dvjestoeura</w:t>
      </w:r>
      <w:proofErr w:type="spellEnd"/>
      <w:r w:rsidR="001B3143">
        <w:rPr>
          <w:rFonts w:ascii="Arial" w:hAnsi="Arial" w:cs="Arial"/>
          <w:sz w:val="20"/>
          <w:szCs w:val="20"/>
        </w:rPr>
        <w:t>)</w:t>
      </w:r>
      <w:r w:rsidRPr="005F3A20">
        <w:rPr>
          <w:rFonts w:ascii="Arial" w:hAnsi="Arial" w:cs="Arial"/>
          <w:sz w:val="20"/>
          <w:szCs w:val="20"/>
        </w:rPr>
        <w:t xml:space="preserve"> na ime operativnih troškova.</w:t>
      </w:r>
    </w:p>
    <w:p w14:paraId="2F5CB3C2" w14:textId="77777777" w:rsidR="009E2520" w:rsidRPr="005F3A20" w:rsidRDefault="009E2520" w:rsidP="005F3A20">
      <w:pPr>
        <w:pStyle w:val="ListParagraph"/>
        <w:spacing w:line="276" w:lineRule="auto"/>
        <w:ind w:left="420"/>
        <w:jc w:val="both"/>
        <w:rPr>
          <w:rFonts w:ascii="Arial" w:hAnsi="Arial" w:cs="Arial"/>
          <w:sz w:val="20"/>
          <w:szCs w:val="20"/>
        </w:rPr>
      </w:pPr>
    </w:p>
    <w:p w14:paraId="1268F21F" w14:textId="6F415755" w:rsidR="009E2520" w:rsidRPr="002B4D1B" w:rsidRDefault="009E2520" w:rsidP="00194030">
      <w:pPr>
        <w:pStyle w:val="ListParagraph"/>
        <w:widowControl/>
        <w:numPr>
          <w:ilvl w:val="0"/>
          <w:numId w:val="17"/>
        </w:numPr>
        <w:spacing w:line="276" w:lineRule="auto"/>
        <w:ind w:left="567" w:hanging="567"/>
        <w:jc w:val="both"/>
        <w:rPr>
          <w:rFonts w:ascii="Arial" w:hAnsi="Arial" w:cs="Arial"/>
          <w:sz w:val="20"/>
          <w:szCs w:val="20"/>
        </w:rPr>
      </w:pPr>
      <w:r w:rsidRPr="005F3A20">
        <w:rPr>
          <w:rFonts w:ascii="Arial" w:hAnsi="Arial" w:cs="Arial"/>
          <w:sz w:val="20"/>
          <w:szCs w:val="20"/>
        </w:rPr>
        <w:t xml:space="preserve">Ako budu ispunjeni uvjeti za povrat Premije iz ovog članka, Osiguratelj se obvezuje izvršiti povrat Premije </w:t>
      </w:r>
      <w:r w:rsidRPr="002B4D1B">
        <w:rPr>
          <w:rFonts w:ascii="Arial" w:hAnsi="Arial" w:cs="Arial"/>
          <w:sz w:val="20"/>
          <w:szCs w:val="20"/>
        </w:rPr>
        <w:t xml:space="preserve">Osiguraniku u </w:t>
      </w:r>
      <w:r w:rsidR="00F358FD" w:rsidRPr="002B4D1B">
        <w:rPr>
          <w:rFonts w:ascii="Arial" w:hAnsi="Arial" w:cs="Arial"/>
          <w:sz w:val="20"/>
          <w:szCs w:val="20"/>
        </w:rPr>
        <w:t xml:space="preserve">eurima </w:t>
      </w:r>
      <w:r w:rsidRPr="002B4D1B">
        <w:rPr>
          <w:rFonts w:ascii="Arial" w:hAnsi="Arial" w:cs="Arial"/>
          <w:sz w:val="20"/>
          <w:szCs w:val="20"/>
        </w:rPr>
        <w:t>u roku od 30 kalendarskih dana od dana zaprimanja zahtjeva za povrat Premije.</w:t>
      </w:r>
    </w:p>
    <w:p w14:paraId="16B65235" w14:textId="77777777" w:rsidR="007C7AB8" w:rsidRPr="005F3A20" w:rsidRDefault="007C7AB8" w:rsidP="005F3A20">
      <w:pPr>
        <w:pStyle w:val="Style26"/>
        <w:shd w:val="clear" w:color="auto" w:fill="auto"/>
        <w:spacing w:line="276" w:lineRule="auto"/>
        <w:ind w:firstLine="0"/>
        <w:jc w:val="both"/>
        <w:rPr>
          <w:rFonts w:ascii="Arial" w:hAnsi="Arial" w:cs="Arial"/>
          <w:sz w:val="20"/>
          <w:szCs w:val="20"/>
        </w:rPr>
      </w:pPr>
    </w:p>
    <w:p w14:paraId="2F9C1E58" w14:textId="3DBF87BB" w:rsidR="008E6490" w:rsidRPr="005F3A20" w:rsidRDefault="008E6490" w:rsidP="005F3A20">
      <w:pPr>
        <w:pStyle w:val="Style30"/>
        <w:keepNext/>
        <w:keepLines/>
        <w:shd w:val="clear" w:color="auto" w:fill="auto"/>
        <w:spacing w:before="0" w:line="276" w:lineRule="auto"/>
        <w:ind w:firstLine="0"/>
        <w:rPr>
          <w:rFonts w:ascii="Arial" w:hAnsi="Arial" w:cs="Arial"/>
          <w:sz w:val="20"/>
          <w:szCs w:val="20"/>
        </w:rPr>
      </w:pPr>
      <w:bookmarkStart w:id="3" w:name="bookmark32"/>
      <w:r w:rsidRPr="005F3A20">
        <w:rPr>
          <w:rFonts w:ascii="Arial" w:hAnsi="Arial" w:cs="Arial"/>
          <w:sz w:val="20"/>
          <w:szCs w:val="20"/>
        </w:rPr>
        <w:t>Vidljivost i transparentnost</w:t>
      </w:r>
      <w:r w:rsidRPr="005F3A20">
        <w:rPr>
          <w:rFonts w:ascii="Arial" w:hAnsi="Arial" w:cs="Arial"/>
          <w:sz w:val="20"/>
          <w:szCs w:val="20"/>
        </w:rPr>
        <w:br/>
        <w:t xml:space="preserve">Članak </w:t>
      </w:r>
      <w:r w:rsidR="007C7AB8">
        <w:rPr>
          <w:rFonts w:ascii="Arial" w:hAnsi="Arial" w:cs="Arial"/>
          <w:sz w:val="20"/>
          <w:szCs w:val="20"/>
        </w:rPr>
        <w:t>5</w:t>
      </w:r>
      <w:r w:rsidR="00DE76FC" w:rsidRPr="005F3A20">
        <w:rPr>
          <w:rFonts w:ascii="Arial" w:hAnsi="Arial" w:cs="Arial"/>
          <w:sz w:val="20"/>
          <w:szCs w:val="20"/>
        </w:rPr>
        <w:t>.</w:t>
      </w:r>
    </w:p>
    <w:p w14:paraId="1344F08F" w14:textId="710B16FE" w:rsidR="00CC7233" w:rsidRPr="005F3A20" w:rsidRDefault="00CC7233" w:rsidP="005F3A20">
      <w:pPr>
        <w:pStyle w:val="ListParagraph"/>
        <w:numPr>
          <w:ilvl w:val="0"/>
          <w:numId w:val="9"/>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Osiguratelj se obvezuje na zahtjev Osiguranika u razumnom roku dostaviti podatke kojima raspolaže</w:t>
      </w:r>
      <w:r w:rsidR="00F117F1">
        <w:rPr>
          <w:rFonts w:ascii="Arial" w:hAnsi="Arial" w:cs="Arial"/>
          <w:sz w:val="20"/>
          <w:szCs w:val="20"/>
        </w:rPr>
        <w:t xml:space="preserve"> i koje mu je dopušteno dostaviti </w:t>
      </w:r>
      <w:r w:rsidR="00A204B5">
        <w:rPr>
          <w:rFonts w:ascii="Arial" w:hAnsi="Arial" w:cs="Arial"/>
          <w:sz w:val="20"/>
          <w:szCs w:val="20"/>
        </w:rPr>
        <w:t>u skladu sa sv</w:t>
      </w:r>
      <w:r w:rsidR="00F7170F">
        <w:rPr>
          <w:rFonts w:ascii="Arial" w:hAnsi="Arial" w:cs="Arial"/>
          <w:sz w:val="20"/>
          <w:szCs w:val="20"/>
        </w:rPr>
        <w:t>i</w:t>
      </w:r>
      <w:r w:rsidR="00A204B5">
        <w:rPr>
          <w:rFonts w:ascii="Arial" w:hAnsi="Arial" w:cs="Arial"/>
          <w:sz w:val="20"/>
          <w:szCs w:val="20"/>
        </w:rPr>
        <w:t xml:space="preserve">m primjenjivom </w:t>
      </w:r>
      <w:r w:rsidR="00F7170F">
        <w:rPr>
          <w:rFonts w:ascii="Arial" w:hAnsi="Arial" w:cs="Arial"/>
          <w:sz w:val="20"/>
          <w:szCs w:val="20"/>
        </w:rPr>
        <w:t xml:space="preserve">propisima, uključujući i Opću uredbu o zaštiti podataka, </w:t>
      </w:r>
      <w:r w:rsidRPr="005F3A20">
        <w:rPr>
          <w:rFonts w:ascii="Arial" w:hAnsi="Arial" w:cs="Arial"/>
          <w:sz w:val="20"/>
          <w:szCs w:val="20"/>
        </w:rPr>
        <w:t xml:space="preserve">ako bi </w:t>
      </w:r>
      <w:r w:rsidR="00F7170F">
        <w:rPr>
          <w:rFonts w:ascii="Arial" w:hAnsi="Arial" w:cs="Arial"/>
          <w:sz w:val="20"/>
          <w:szCs w:val="20"/>
        </w:rPr>
        <w:t xml:space="preserve">određeni </w:t>
      </w:r>
      <w:r w:rsidRPr="005F3A20">
        <w:rPr>
          <w:rFonts w:ascii="Arial" w:hAnsi="Arial" w:cs="Arial"/>
          <w:sz w:val="20"/>
          <w:szCs w:val="20"/>
        </w:rPr>
        <w:t xml:space="preserve">podaci bili </w:t>
      </w:r>
      <w:r w:rsidR="00F7170F">
        <w:rPr>
          <w:rFonts w:ascii="Arial" w:hAnsi="Arial" w:cs="Arial"/>
          <w:sz w:val="20"/>
          <w:szCs w:val="20"/>
        </w:rPr>
        <w:t xml:space="preserve">nužno </w:t>
      </w:r>
      <w:r w:rsidRPr="005F3A20">
        <w:rPr>
          <w:rFonts w:ascii="Arial" w:hAnsi="Arial" w:cs="Arial"/>
          <w:sz w:val="20"/>
          <w:szCs w:val="20"/>
        </w:rPr>
        <w:t>potrebni Osiguraniku za provedbu Sporazuma o osiguranju portfelja.</w:t>
      </w:r>
    </w:p>
    <w:p w14:paraId="56CD6894" w14:textId="77777777" w:rsidR="00CC7233" w:rsidRPr="005F3A20" w:rsidRDefault="00CC7233" w:rsidP="005F3A20">
      <w:pPr>
        <w:pStyle w:val="Style26"/>
        <w:shd w:val="clear" w:color="auto" w:fill="auto"/>
        <w:tabs>
          <w:tab w:val="left" w:pos="878"/>
        </w:tabs>
        <w:spacing w:line="276" w:lineRule="auto"/>
        <w:ind w:left="567" w:hanging="567"/>
        <w:jc w:val="both"/>
        <w:rPr>
          <w:rFonts w:ascii="Arial" w:hAnsi="Arial" w:cs="Arial"/>
          <w:sz w:val="20"/>
          <w:szCs w:val="20"/>
        </w:rPr>
      </w:pPr>
    </w:p>
    <w:p w14:paraId="2131CC4F" w14:textId="68357BB9" w:rsidR="008E6490" w:rsidRPr="002B4D1B" w:rsidRDefault="008F1C18" w:rsidP="005F3A20">
      <w:pPr>
        <w:pStyle w:val="Style26"/>
        <w:numPr>
          <w:ilvl w:val="0"/>
          <w:numId w:val="9"/>
        </w:numPr>
        <w:shd w:val="clear" w:color="auto" w:fill="auto"/>
        <w:tabs>
          <w:tab w:val="left" w:pos="878"/>
        </w:tabs>
        <w:spacing w:line="276" w:lineRule="auto"/>
        <w:ind w:left="567" w:hanging="567"/>
        <w:jc w:val="both"/>
        <w:rPr>
          <w:rFonts w:ascii="Arial" w:hAnsi="Arial" w:cs="Arial"/>
          <w:sz w:val="20"/>
          <w:szCs w:val="20"/>
        </w:rPr>
      </w:pPr>
      <w:r w:rsidRPr="005F3A20">
        <w:rPr>
          <w:rFonts w:ascii="Arial" w:hAnsi="Arial" w:cs="Arial"/>
          <w:sz w:val="20"/>
          <w:szCs w:val="20"/>
        </w:rPr>
        <w:t xml:space="preserve">Strane će </w:t>
      </w:r>
      <w:r w:rsidR="008E6490" w:rsidRPr="005F3A20">
        <w:rPr>
          <w:rFonts w:ascii="Arial" w:hAnsi="Arial" w:cs="Arial"/>
          <w:sz w:val="20"/>
          <w:szCs w:val="20"/>
        </w:rPr>
        <w:t>poduz</w:t>
      </w:r>
      <w:r w:rsidRPr="005F3A20">
        <w:rPr>
          <w:rFonts w:ascii="Arial" w:hAnsi="Arial" w:cs="Arial"/>
          <w:sz w:val="20"/>
          <w:szCs w:val="20"/>
        </w:rPr>
        <w:t>imati</w:t>
      </w:r>
      <w:r w:rsidR="008E6490" w:rsidRPr="005F3A20">
        <w:rPr>
          <w:rFonts w:ascii="Arial" w:hAnsi="Arial" w:cs="Arial"/>
          <w:sz w:val="20"/>
          <w:szCs w:val="20"/>
        </w:rPr>
        <w:t xml:space="preserve"> mjere za informiranje javnosti </w:t>
      </w:r>
      <w:r w:rsidR="00F456DD" w:rsidRPr="005F3A20">
        <w:rPr>
          <w:rFonts w:ascii="Arial" w:hAnsi="Arial" w:cs="Arial"/>
          <w:sz w:val="20"/>
          <w:szCs w:val="20"/>
        </w:rPr>
        <w:t>(</w:t>
      </w:r>
      <w:r w:rsidR="007C7AB8">
        <w:rPr>
          <w:rFonts w:ascii="Arial" w:hAnsi="Arial" w:cs="Arial"/>
          <w:sz w:val="20"/>
          <w:szCs w:val="20"/>
        </w:rPr>
        <w:t xml:space="preserve">npr. </w:t>
      </w:r>
      <w:r w:rsidR="00F456DD" w:rsidRPr="005F3A20">
        <w:rPr>
          <w:rFonts w:ascii="Arial" w:hAnsi="Arial" w:cs="Arial"/>
          <w:sz w:val="20"/>
          <w:szCs w:val="20"/>
        </w:rPr>
        <w:t>objav</w:t>
      </w:r>
      <w:r w:rsidR="007C7AB8">
        <w:rPr>
          <w:rFonts w:ascii="Arial" w:hAnsi="Arial" w:cs="Arial"/>
          <w:sz w:val="20"/>
          <w:szCs w:val="20"/>
        </w:rPr>
        <w:t>ama</w:t>
      </w:r>
      <w:r w:rsidR="00F456DD" w:rsidRPr="005F3A20">
        <w:rPr>
          <w:rFonts w:ascii="Arial" w:hAnsi="Arial" w:cs="Arial"/>
          <w:sz w:val="20"/>
          <w:szCs w:val="20"/>
        </w:rPr>
        <w:t xml:space="preserve"> za medije, promotivni</w:t>
      </w:r>
      <w:r w:rsidR="007C7AB8">
        <w:rPr>
          <w:rFonts w:ascii="Arial" w:hAnsi="Arial" w:cs="Arial"/>
          <w:sz w:val="20"/>
          <w:szCs w:val="20"/>
        </w:rPr>
        <w:t>m</w:t>
      </w:r>
      <w:r w:rsidR="00F456DD" w:rsidRPr="005F3A20">
        <w:rPr>
          <w:rFonts w:ascii="Arial" w:hAnsi="Arial" w:cs="Arial"/>
          <w:sz w:val="20"/>
          <w:szCs w:val="20"/>
        </w:rPr>
        <w:t xml:space="preserve"> materijali</w:t>
      </w:r>
      <w:r w:rsidR="007C7AB8">
        <w:rPr>
          <w:rFonts w:ascii="Arial" w:hAnsi="Arial" w:cs="Arial"/>
          <w:sz w:val="20"/>
          <w:szCs w:val="20"/>
        </w:rPr>
        <w:t>ma</w:t>
      </w:r>
      <w:r w:rsidR="00F456DD" w:rsidRPr="005F3A20">
        <w:rPr>
          <w:rFonts w:ascii="Arial" w:hAnsi="Arial" w:cs="Arial"/>
          <w:sz w:val="20"/>
          <w:szCs w:val="20"/>
        </w:rPr>
        <w:t xml:space="preserve"> i sl.)</w:t>
      </w:r>
      <w:r w:rsidR="007C7AB8">
        <w:rPr>
          <w:rFonts w:ascii="Arial" w:hAnsi="Arial" w:cs="Arial"/>
          <w:sz w:val="20"/>
          <w:szCs w:val="20"/>
        </w:rPr>
        <w:t xml:space="preserve"> </w:t>
      </w:r>
      <w:r w:rsidR="008E6490" w:rsidRPr="005F3A20">
        <w:rPr>
          <w:rFonts w:ascii="Arial" w:hAnsi="Arial" w:cs="Arial"/>
          <w:sz w:val="20"/>
          <w:szCs w:val="20"/>
        </w:rPr>
        <w:t xml:space="preserve">o mogućnostima koje pruža Sporazum o osiguranju portfelja. Mjere informiranja javnosti moraju biti usmjerene na Izvoznike, javnost i medije o mogućnosti financiranja </w:t>
      </w:r>
      <w:r w:rsidRPr="005F3A20">
        <w:rPr>
          <w:rFonts w:ascii="Arial" w:hAnsi="Arial" w:cs="Arial"/>
          <w:sz w:val="20"/>
          <w:szCs w:val="20"/>
        </w:rPr>
        <w:t>po Programu osiguranja</w:t>
      </w:r>
      <w:r w:rsidR="008E6490" w:rsidRPr="002B4D1B">
        <w:rPr>
          <w:rFonts w:ascii="Arial" w:hAnsi="Arial" w:cs="Arial"/>
          <w:sz w:val="20"/>
          <w:szCs w:val="20"/>
        </w:rPr>
        <w:t>.</w:t>
      </w:r>
    </w:p>
    <w:p w14:paraId="0E77C4AD" w14:textId="77777777" w:rsidR="00CC7233" w:rsidRPr="005F3A20" w:rsidRDefault="00CC7233" w:rsidP="005F3A20">
      <w:pPr>
        <w:pStyle w:val="Style26"/>
        <w:shd w:val="clear" w:color="auto" w:fill="auto"/>
        <w:tabs>
          <w:tab w:val="left" w:pos="878"/>
        </w:tabs>
        <w:spacing w:line="276" w:lineRule="auto"/>
        <w:ind w:left="567" w:hanging="567"/>
        <w:jc w:val="both"/>
        <w:rPr>
          <w:rFonts w:ascii="Arial" w:hAnsi="Arial" w:cs="Arial"/>
          <w:sz w:val="20"/>
          <w:szCs w:val="20"/>
        </w:rPr>
      </w:pPr>
    </w:p>
    <w:p w14:paraId="23C0C963" w14:textId="14A03EFA" w:rsidR="008E6490" w:rsidRPr="005F3A20" w:rsidRDefault="008F1C18" w:rsidP="005F3A20">
      <w:pPr>
        <w:pStyle w:val="Style26"/>
        <w:numPr>
          <w:ilvl w:val="0"/>
          <w:numId w:val="9"/>
        </w:numPr>
        <w:shd w:val="clear" w:color="auto" w:fill="auto"/>
        <w:tabs>
          <w:tab w:val="left" w:pos="878"/>
        </w:tabs>
        <w:spacing w:line="276" w:lineRule="auto"/>
        <w:ind w:left="567" w:hanging="567"/>
        <w:jc w:val="both"/>
        <w:rPr>
          <w:rFonts w:ascii="Arial" w:hAnsi="Arial" w:cs="Arial"/>
          <w:sz w:val="20"/>
          <w:szCs w:val="20"/>
        </w:rPr>
      </w:pPr>
      <w:r w:rsidRPr="005F3A20">
        <w:rPr>
          <w:rFonts w:ascii="Arial" w:hAnsi="Arial" w:cs="Arial"/>
          <w:sz w:val="20"/>
          <w:szCs w:val="20"/>
        </w:rPr>
        <w:t>Strane</w:t>
      </w:r>
      <w:r w:rsidR="008E6490" w:rsidRPr="005F3A20">
        <w:rPr>
          <w:rFonts w:ascii="Arial" w:hAnsi="Arial" w:cs="Arial"/>
          <w:sz w:val="20"/>
          <w:szCs w:val="20"/>
        </w:rPr>
        <w:t xml:space="preserve"> mogu s ciljem promocije Sporazuma o osiguranju portfelja koristiti ili objavljivati podatke koji se odnose na drugu stranu u priopćenjima za tisak, mrežnim stranica</w:t>
      </w:r>
      <w:r w:rsidR="006C44BB">
        <w:rPr>
          <w:rFonts w:ascii="Arial" w:hAnsi="Arial" w:cs="Arial"/>
          <w:sz w:val="20"/>
          <w:szCs w:val="20"/>
        </w:rPr>
        <w:t>ma</w:t>
      </w:r>
      <w:r w:rsidR="008E6490" w:rsidRPr="005F3A20">
        <w:rPr>
          <w:rFonts w:ascii="Arial" w:hAnsi="Arial" w:cs="Arial"/>
          <w:sz w:val="20"/>
          <w:szCs w:val="20"/>
        </w:rPr>
        <w:t xml:space="preserve"> i dr. </w:t>
      </w:r>
    </w:p>
    <w:p w14:paraId="35FA98B5" w14:textId="77777777" w:rsidR="00CC7233" w:rsidRPr="005F3A20" w:rsidRDefault="00CC7233" w:rsidP="005F3A20">
      <w:pPr>
        <w:pStyle w:val="Style26"/>
        <w:shd w:val="clear" w:color="auto" w:fill="auto"/>
        <w:tabs>
          <w:tab w:val="left" w:pos="878"/>
        </w:tabs>
        <w:spacing w:line="276" w:lineRule="auto"/>
        <w:ind w:left="567" w:hanging="567"/>
        <w:jc w:val="both"/>
        <w:rPr>
          <w:rFonts w:ascii="Arial" w:hAnsi="Arial" w:cs="Arial"/>
          <w:sz w:val="20"/>
          <w:szCs w:val="20"/>
        </w:rPr>
      </w:pPr>
    </w:p>
    <w:p w14:paraId="1A543797" w14:textId="45B251B7" w:rsidR="008E6490" w:rsidRPr="005F3A20" w:rsidRDefault="008E6490" w:rsidP="005F3A20">
      <w:pPr>
        <w:pStyle w:val="Style26"/>
        <w:numPr>
          <w:ilvl w:val="0"/>
          <w:numId w:val="9"/>
        </w:numPr>
        <w:shd w:val="clear" w:color="auto" w:fill="auto"/>
        <w:tabs>
          <w:tab w:val="left" w:pos="886"/>
        </w:tabs>
        <w:spacing w:line="276" w:lineRule="auto"/>
        <w:ind w:left="567" w:hanging="567"/>
        <w:jc w:val="both"/>
        <w:rPr>
          <w:rFonts w:ascii="Arial" w:hAnsi="Arial" w:cs="Arial"/>
          <w:sz w:val="20"/>
          <w:szCs w:val="20"/>
        </w:rPr>
      </w:pPr>
      <w:r w:rsidRPr="005F3A20">
        <w:rPr>
          <w:rFonts w:ascii="Arial" w:hAnsi="Arial" w:cs="Arial"/>
          <w:sz w:val="20"/>
          <w:szCs w:val="20"/>
        </w:rPr>
        <w:lastRenderedPageBreak/>
        <w:t xml:space="preserve">Osiguranik se obvezuje u Ugovor o kreditu unijeti odredbe iz Priloga </w:t>
      </w:r>
      <w:r w:rsidR="00FB5D13" w:rsidRPr="005F3A20">
        <w:rPr>
          <w:rFonts w:ascii="Arial" w:hAnsi="Arial" w:cs="Arial"/>
          <w:sz w:val="20"/>
          <w:szCs w:val="20"/>
        </w:rPr>
        <w:t>9</w:t>
      </w:r>
      <w:r w:rsidR="00C72489">
        <w:rPr>
          <w:rFonts w:ascii="Arial" w:hAnsi="Arial" w:cs="Arial"/>
          <w:sz w:val="20"/>
          <w:szCs w:val="20"/>
        </w:rPr>
        <w:t>.</w:t>
      </w:r>
      <w:r w:rsidR="00FB5D13" w:rsidRPr="005F3A20">
        <w:rPr>
          <w:rFonts w:ascii="Arial" w:hAnsi="Arial" w:cs="Arial"/>
          <w:sz w:val="20"/>
          <w:szCs w:val="20"/>
        </w:rPr>
        <w:t xml:space="preserve"> </w:t>
      </w:r>
      <w:r w:rsidRPr="005F3A20">
        <w:rPr>
          <w:rFonts w:ascii="Arial" w:hAnsi="Arial" w:cs="Arial"/>
          <w:sz w:val="20"/>
          <w:szCs w:val="20"/>
        </w:rPr>
        <w:t xml:space="preserve">ovog Sporazuma o osiguranju portfelja. </w:t>
      </w:r>
    </w:p>
    <w:p w14:paraId="5BCA5547" w14:textId="35706D28" w:rsidR="00DC1F4C" w:rsidRPr="005F3A20" w:rsidRDefault="00DC1F4C" w:rsidP="005F3A20">
      <w:pPr>
        <w:spacing w:line="276" w:lineRule="auto"/>
        <w:rPr>
          <w:rFonts w:ascii="Arial" w:hAnsi="Arial" w:cs="Arial"/>
          <w:sz w:val="20"/>
          <w:szCs w:val="20"/>
        </w:rPr>
      </w:pPr>
    </w:p>
    <w:p w14:paraId="7C366705" w14:textId="2CF94E4B" w:rsidR="00DC1F4C" w:rsidRPr="005F3A20" w:rsidRDefault="00DC1F4C" w:rsidP="005F3A20">
      <w:pPr>
        <w:pStyle w:val="Style26"/>
        <w:shd w:val="clear" w:color="auto" w:fill="auto"/>
        <w:tabs>
          <w:tab w:val="left" w:pos="709"/>
        </w:tabs>
        <w:spacing w:line="276" w:lineRule="auto"/>
        <w:ind w:firstLine="0"/>
        <w:jc w:val="center"/>
        <w:rPr>
          <w:rFonts w:ascii="Arial" w:hAnsi="Arial" w:cs="Arial"/>
          <w:sz w:val="20"/>
          <w:szCs w:val="20"/>
        </w:rPr>
      </w:pPr>
      <w:r w:rsidRPr="005F3A20">
        <w:rPr>
          <w:rFonts w:ascii="Arial" w:hAnsi="Arial" w:cs="Arial"/>
          <w:b/>
          <w:color w:val="auto"/>
          <w:sz w:val="20"/>
          <w:szCs w:val="20"/>
        </w:rPr>
        <w:t>Praćenje provedbe Sporazuma o osiguranju portfelja</w:t>
      </w:r>
    </w:p>
    <w:p w14:paraId="4E1B300A" w14:textId="77C6F6FC" w:rsidR="00DC1F4C" w:rsidRPr="005F3A20" w:rsidRDefault="00DC1F4C" w:rsidP="005F3A20">
      <w:pPr>
        <w:pStyle w:val="Style26"/>
        <w:shd w:val="clear" w:color="auto" w:fill="auto"/>
        <w:tabs>
          <w:tab w:val="left" w:pos="898"/>
        </w:tabs>
        <w:spacing w:line="276" w:lineRule="auto"/>
        <w:ind w:firstLine="0"/>
        <w:jc w:val="center"/>
        <w:rPr>
          <w:rFonts w:ascii="Arial" w:hAnsi="Arial" w:cs="Arial"/>
          <w:b/>
          <w:sz w:val="20"/>
          <w:szCs w:val="20"/>
        </w:rPr>
      </w:pPr>
      <w:r w:rsidRPr="005F3A20">
        <w:rPr>
          <w:rFonts w:ascii="Arial" w:hAnsi="Arial" w:cs="Arial"/>
          <w:b/>
          <w:sz w:val="20"/>
          <w:szCs w:val="20"/>
        </w:rPr>
        <w:t xml:space="preserve">Članak </w:t>
      </w:r>
      <w:r w:rsidR="007C7AB8">
        <w:rPr>
          <w:rFonts w:ascii="Arial" w:hAnsi="Arial" w:cs="Arial"/>
          <w:b/>
          <w:sz w:val="20"/>
          <w:szCs w:val="20"/>
        </w:rPr>
        <w:t>6</w:t>
      </w:r>
      <w:r w:rsidRPr="005F3A20">
        <w:rPr>
          <w:rFonts w:ascii="Arial" w:hAnsi="Arial" w:cs="Arial"/>
          <w:b/>
          <w:sz w:val="20"/>
          <w:szCs w:val="20"/>
        </w:rPr>
        <w:t>.</w:t>
      </w:r>
    </w:p>
    <w:p w14:paraId="6AE8CBC4" w14:textId="44FBF158" w:rsidR="00712F86" w:rsidRPr="005F3A20" w:rsidRDefault="00DC1F4C" w:rsidP="005F3A20">
      <w:pPr>
        <w:pStyle w:val="Style26"/>
        <w:shd w:val="clear" w:color="auto" w:fill="auto"/>
        <w:tabs>
          <w:tab w:val="left" w:pos="898"/>
        </w:tabs>
        <w:spacing w:line="276" w:lineRule="auto"/>
        <w:ind w:firstLine="0"/>
        <w:jc w:val="both"/>
        <w:rPr>
          <w:rFonts w:ascii="Arial" w:hAnsi="Arial" w:cs="Arial"/>
          <w:sz w:val="20"/>
          <w:szCs w:val="20"/>
        </w:rPr>
      </w:pPr>
      <w:r w:rsidRPr="005F3A20">
        <w:rPr>
          <w:rFonts w:ascii="Arial" w:hAnsi="Arial" w:cs="Arial"/>
          <w:sz w:val="20"/>
          <w:szCs w:val="20"/>
        </w:rPr>
        <w:t>Strane suglasno utvrđuju da će za vrijeme važenja ovog Sporazuma o osiguranju portfelja kontinuirano pratiti provedbu istog te obavještavati drugu Stranu o svim uočenim problemima u njegovoj provedbi i realizaciji. U tu svrhu Strane će se po potrebi sastajati radi pronalaska rješenja uočenih problema u provedbi.</w:t>
      </w:r>
    </w:p>
    <w:p w14:paraId="697D7F9B" w14:textId="02977FA8" w:rsidR="00DC1F4C" w:rsidRPr="005F3A20" w:rsidRDefault="00DC1F4C" w:rsidP="005F3A20">
      <w:pPr>
        <w:pStyle w:val="Style26"/>
        <w:shd w:val="clear" w:color="auto" w:fill="auto"/>
        <w:tabs>
          <w:tab w:val="left" w:pos="886"/>
        </w:tabs>
        <w:spacing w:line="276" w:lineRule="auto"/>
        <w:ind w:firstLine="0"/>
        <w:jc w:val="both"/>
        <w:rPr>
          <w:rFonts w:ascii="Arial" w:hAnsi="Arial" w:cs="Arial"/>
          <w:sz w:val="20"/>
          <w:szCs w:val="20"/>
        </w:rPr>
      </w:pPr>
    </w:p>
    <w:bookmarkEnd w:id="3"/>
    <w:p w14:paraId="3B058262" w14:textId="649F2F62" w:rsidR="00677503" w:rsidRPr="005F3A20" w:rsidRDefault="00677503" w:rsidP="005F3A20">
      <w:pPr>
        <w:pStyle w:val="Style30"/>
        <w:keepNext/>
        <w:keepLines/>
        <w:shd w:val="clear" w:color="auto" w:fill="auto"/>
        <w:spacing w:before="0" w:line="276" w:lineRule="auto"/>
        <w:ind w:firstLine="0"/>
        <w:rPr>
          <w:rFonts w:ascii="Arial" w:hAnsi="Arial" w:cs="Arial"/>
          <w:sz w:val="20"/>
          <w:szCs w:val="20"/>
        </w:rPr>
      </w:pPr>
      <w:r w:rsidRPr="005F3A20">
        <w:rPr>
          <w:rFonts w:ascii="Arial" w:hAnsi="Arial" w:cs="Arial"/>
          <w:sz w:val="20"/>
          <w:szCs w:val="20"/>
        </w:rPr>
        <w:t xml:space="preserve">Stupanje na snagu i trajanje Sporazuma o </w:t>
      </w:r>
      <w:r w:rsidR="00026F89" w:rsidRPr="005F3A20">
        <w:rPr>
          <w:rFonts w:ascii="Arial" w:hAnsi="Arial" w:cs="Arial"/>
          <w:sz w:val="20"/>
          <w:szCs w:val="20"/>
        </w:rPr>
        <w:t xml:space="preserve">osiguranju portfelja </w:t>
      </w:r>
      <w:r w:rsidRPr="005F3A20">
        <w:rPr>
          <w:rFonts w:ascii="Arial" w:hAnsi="Arial" w:cs="Arial"/>
          <w:sz w:val="20"/>
          <w:szCs w:val="20"/>
        </w:rPr>
        <w:br/>
        <w:t xml:space="preserve">Članak </w:t>
      </w:r>
      <w:r w:rsidR="007C7AB8">
        <w:rPr>
          <w:rFonts w:ascii="Arial" w:hAnsi="Arial" w:cs="Arial"/>
          <w:sz w:val="20"/>
          <w:szCs w:val="20"/>
        </w:rPr>
        <w:t>7</w:t>
      </w:r>
      <w:r w:rsidR="00026F89" w:rsidRPr="005F3A20">
        <w:rPr>
          <w:rFonts w:ascii="Arial" w:hAnsi="Arial" w:cs="Arial"/>
          <w:sz w:val="20"/>
          <w:szCs w:val="20"/>
        </w:rPr>
        <w:t>.</w:t>
      </w:r>
    </w:p>
    <w:p w14:paraId="5D67B85A" w14:textId="7F2483AB" w:rsidR="00677503" w:rsidRPr="005F3A20" w:rsidRDefault="00677503" w:rsidP="005F3A20">
      <w:pPr>
        <w:pStyle w:val="Style26"/>
        <w:numPr>
          <w:ilvl w:val="0"/>
          <w:numId w:val="11"/>
        </w:numPr>
        <w:shd w:val="clear" w:color="auto" w:fill="auto"/>
        <w:tabs>
          <w:tab w:val="left" w:pos="567"/>
        </w:tabs>
        <w:spacing w:line="276" w:lineRule="auto"/>
        <w:ind w:left="567" w:hanging="567"/>
        <w:jc w:val="both"/>
        <w:rPr>
          <w:rFonts w:ascii="Arial" w:hAnsi="Arial" w:cs="Arial"/>
          <w:sz w:val="20"/>
          <w:szCs w:val="20"/>
        </w:rPr>
      </w:pPr>
      <w:r w:rsidRPr="005F3A20">
        <w:rPr>
          <w:rFonts w:ascii="Arial" w:hAnsi="Arial" w:cs="Arial"/>
          <w:sz w:val="20"/>
          <w:szCs w:val="20"/>
        </w:rPr>
        <w:t xml:space="preserve">Strane suglasno utvrđuju da ovaj </w:t>
      </w:r>
      <w:r w:rsidR="00953A35" w:rsidRPr="005F3A20">
        <w:rPr>
          <w:rFonts w:ascii="Arial" w:hAnsi="Arial" w:cs="Arial"/>
          <w:sz w:val="20"/>
          <w:szCs w:val="20"/>
        </w:rPr>
        <w:t>Sporazum o osiguranju portfelja</w:t>
      </w:r>
      <w:r w:rsidR="00026F89" w:rsidRPr="005F3A20">
        <w:rPr>
          <w:rFonts w:ascii="Arial" w:hAnsi="Arial" w:cs="Arial"/>
          <w:sz w:val="20"/>
          <w:szCs w:val="20"/>
        </w:rPr>
        <w:t xml:space="preserve"> </w:t>
      </w:r>
      <w:r w:rsidRPr="005F3A20">
        <w:rPr>
          <w:rFonts w:ascii="Arial" w:hAnsi="Arial" w:cs="Arial"/>
          <w:sz w:val="20"/>
          <w:szCs w:val="20"/>
        </w:rPr>
        <w:t xml:space="preserve">stupa na snagu danom potpisa ovlaštenih predstavnika obiju Strana na ovom </w:t>
      </w:r>
      <w:r w:rsidR="00963FD8" w:rsidRPr="005F3A20">
        <w:rPr>
          <w:rFonts w:ascii="Arial" w:hAnsi="Arial" w:cs="Arial"/>
          <w:sz w:val="20"/>
          <w:szCs w:val="20"/>
        </w:rPr>
        <w:t>S</w:t>
      </w:r>
      <w:r w:rsidRPr="005F3A20">
        <w:rPr>
          <w:rFonts w:ascii="Arial" w:hAnsi="Arial" w:cs="Arial"/>
          <w:sz w:val="20"/>
          <w:szCs w:val="20"/>
        </w:rPr>
        <w:t>porazumu</w:t>
      </w:r>
      <w:r w:rsidR="00A303F2" w:rsidRPr="005F3A20">
        <w:rPr>
          <w:rFonts w:ascii="Arial" w:hAnsi="Arial" w:cs="Arial"/>
          <w:sz w:val="20"/>
          <w:szCs w:val="20"/>
        </w:rPr>
        <w:t xml:space="preserve"> o osiguranju portfelja</w:t>
      </w:r>
      <w:r w:rsidR="00093FE1" w:rsidRPr="005F3A20">
        <w:rPr>
          <w:rFonts w:ascii="Arial" w:hAnsi="Arial" w:cs="Arial"/>
          <w:sz w:val="20"/>
          <w:szCs w:val="20"/>
        </w:rPr>
        <w:t>.</w:t>
      </w:r>
    </w:p>
    <w:p w14:paraId="6F182ADC" w14:textId="61A0CA8D" w:rsidR="00677503" w:rsidRPr="005F3A20" w:rsidRDefault="00677503" w:rsidP="005F3A20">
      <w:pPr>
        <w:pStyle w:val="Style26"/>
        <w:shd w:val="clear" w:color="auto" w:fill="auto"/>
        <w:tabs>
          <w:tab w:val="left" w:pos="704"/>
        </w:tabs>
        <w:spacing w:line="276" w:lineRule="auto"/>
        <w:ind w:left="567" w:hanging="567"/>
        <w:jc w:val="both"/>
        <w:rPr>
          <w:rFonts w:ascii="Arial" w:hAnsi="Arial" w:cs="Arial"/>
          <w:sz w:val="20"/>
          <w:szCs w:val="20"/>
        </w:rPr>
      </w:pPr>
    </w:p>
    <w:p w14:paraId="252ABD2D" w14:textId="38F6880D" w:rsidR="00741CCD" w:rsidRPr="005605DF" w:rsidRDefault="00677503" w:rsidP="005F3A20">
      <w:pPr>
        <w:pStyle w:val="Style26"/>
        <w:numPr>
          <w:ilvl w:val="0"/>
          <w:numId w:val="11"/>
        </w:numPr>
        <w:shd w:val="clear" w:color="auto" w:fill="auto"/>
        <w:tabs>
          <w:tab w:val="left" w:pos="567"/>
        </w:tabs>
        <w:spacing w:line="276" w:lineRule="auto"/>
        <w:ind w:left="567" w:hanging="567"/>
        <w:jc w:val="both"/>
        <w:rPr>
          <w:rFonts w:ascii="Arial" w:hAnsi="Arial" w:cs="Arial"/>
          <w:sz w:val="20"/>
          <w:szCs w:val="20"/>
        </w:rPr>
      </w:pPr>
      <w:r w:rsidRPr="005F3A20">
        <w:rPr>
          <w:rFonts w:ascii="Arial" w:hAnsi="Arial" w:cs="Arial"/>
          <w:sz w:val="20"/>
          <w:szCs w:val="20"/>
        </w:rPr>
        <w:t xml:space="preserve">Ovaj </w:t>
      </w:r>
      <w:r w:rsidR="00953A35" w:rsidRPr="005F3A20">
        <w:rPr>
          <w:rFonts w:ascii="Arial" w:hAnsi="Arial" w:cs="Arial"/>
          <w:sz w:val="20"/>
          <w:szCs w:val="20"/>
        </w:rPr>
        <w:t>Sporazum o osiguranju portfelja</w:t>
      </w:r>
      <w:r w:rsidR="00026F89" w:rsidRPr="005F3A20">
        <w:rPr>
          <w:rFonts w:ascii="Arial" w:hAnsi="Arial" w:cs="Arial"/>
          <w:sz w:val="20"/>
          <w:szCs w:val="20"/>
        </w:rPr>
        <w:t xml:space="preserve"> </w:t>
      </w:r>
      <w:r w:rsidRPr="005F3A20">
        <w:rPr>
          <w:rFonts w:ascii="Arial" w:hAnsi="Arial" w:cs="Arial"/>
          <w:sz w:val="20"/>
          <w:szCs w:val="20"/>
        </w:rPr>
        <w:t xml:space="preserve">se zaključuje na </w:t>
      </w:r>
      <w:r w:rsidR="005605DF">
        <w:rPr>
          <w:rFonts w:ascii="Arial" w:hAnsi="Arial" w:cs="Arial"/>
          <w:sz w:val="20"/>
          <w:szCs w:val="20"/>
        </w:rPr>
        <w:t>ne</w:t>
      </w:r>
      <w:r w:rsidRPr="005F3A20">
        <w:rPr>
          <w:rFonts w:ascii="Arial" w:hAnsi="Arial" w:cs="Arial"/>
          <w:sz w:val="20"/>
          <w:szCs w:val="20"/>
        </w:rPr>
        <w:t>određeno vrijeme</w:t>
      </w:r>
      <w:r w:rsidR="00D70B57" w:rsidRPr="005605DF">
        <w:rPr>
          <w:rFonts w:ascii="Arial" w:hAnsi="Arial" w:cs="Arial"/>
          <w:sz w:val="20"/>
          <w:szCs w:val="20"/>
        </w:rPr>
        <w:t>.</w:t>
      </w:r>
    </w:p>
    <w:p w14:paraId="27ED9760" w14:textId="77777777" w:rsidR="004325F5" w:rsidRPr="005F3A20" w:rsidRDefault="004325F5" w:rsidP="005F3A20">
      <w:pPr>
        <w:pStyle w:val="Style26"/>
        <w:shd w:val="clear" w:color="auto" w:fill="auto"/>
        <w:tabs>
          <w:tab w:val="left" w:pos="567"/>
        </w:tabs>
        <w:spacing w:line="276" w:lineRule="auto"/>
        <w:ind w:left="567" w:firstLine="0"/>
        <w:jc w:val="both"/>
        <w:rPr>
          <w:rFonts w:ascii="Arial" w:hAnsi="Arial" w:cs="Arial"/>
          <w:sz w:val="20"/>
          <w:szCs w:val="20"/>
        </w:rPr>
      </w:pPr>
    </w:p>
    <w:p w14:paraId="51B01324" w14:textId="77777777" w:rsidR="005605DF" w:rsidRPr="005605DF" w:rsidRDefault="00075BF7" w:rsidP="005F3A20">
      <w:pPr>
        <w:pStyle w:val="Style26"/>
        <w:numPr>
          <w:ilvl w:val="0"/>
          <w:numId w:val="11"/>
        </w:numPr>
        <w:shd w:val="clear" w:color="auto" w:fill="auto"/>
        <w:tabs>
          <w:tab w:val="left" w:pos="567"/>
        </w:tabs>
        <w:spacing w:line="276" w:lineRule="auto"/>
        <w:ind w:left="567" w:hanging="567"/>
        <w:jc w:val="both"/>
        <w:rPr>
          <w:rFonts w:ascii="Arial" w:hAnsi="Arial" w:cs="Arial"/>
          <w:sz w:val="20"/>
          <w:szCs w:val="20"/>
        </w:rPr>
      </w:pPr>
      <w:r w:rsidRPr="005F3A20">
        <w:rPr>
          <w:rFonts w:ascii="Arial" w:hAnsi="Arial" w:cs="Arial"/>
          <w:sz w:val="20"/>
          <w:szCs w:val="20"/>
        </w:rPr>
        <w:t xml:space="preserve">Osiguranik može </w:t>
      </w:r>
      <w:r w:rsidR="00764294">
        <w:rPr>
          <w:rFonts w:ascii="Arial" w:hAnsi="Arial" w:cs="Arial"/>
          <w:sz w:val="20"/>
          <w:szCs w:val="20"/>
        </w:rPr>
        <w:t xml:space="preserve">po uvjetima ovog </w:t>
      </w:r>
      <w:r w:rsidR="00764294" w:rsidRPr="005605DF">
        <w:rPr>
          <w:rFonts w:ascii="Arial" w:hAnsi="Arial" w:cs="Arial"/>
          <w:sz w:val="20"/>
          <w:szCs w:val="20"/>
        </w:rPr>
        <w:t xml:space="preserve">Sporazuma o osiguranju portfelja </w:t>
      </w:r>
      <w:r w:rsidRPr="005605DF">
        <w:rPr>
          <w:rFonts w:ascii="Arial" w:hAnsi="Arial" w:cs="Arial"/>
          <w:sz w:val="20"/>
          <w:szCs w:val="20"/>
        </w:rPr>
        <w:t xml:space="preserve">uključiti u Portfelj one kredite čiji su Ugovori o kreditu </w:t>
      </w:r>
      <w:r w:rsidR="00764294" w:rsidRPr="005605DF">
        <w:rPr>
          <w:rFonts w:ascii="Arial" w:hAnsi="Arial" w:cs="Arial"/>
          <w:sz w:val="20"/>
          <w:szCs w:val="20"/>
        </w:rPr>
        <w:t>zaključeni</w:t>
      </w:r>
      <w:r w:rsidR="005605DF" w:rsidRPr="005605DF">
        <w:rPr>
          <w:rFonts w:ascii="Arial" w:hAnsi="Arial" w:cs="Arial"/>
          <w:sz w:val="20"/>
          <w:szCs w:val="20"/>
        </w:rPr>
        <w:t>:</w:t>
      </w:r>
    </w:p>
    <w:p w14:paraId="5FC9A22F" w14:textId="64CE3C81" w:rsidR="005605DF" w:rsidRPr="005605DF" w:rsidRDefault="00075BF7" w:rsidP="005605DF">
      <w:pPr>
        <w:pStyle w:val="Style26"/>
        <w:numPr>
          <w:ilvl w:val="1"/>
          <w:numId w:val="5"/>
        </w:numPr>
        <w:shd w:val="clear" w:color="auto" w:fill="auto"/>
        <w:spacing w:line="276" w:lineRule="auto"/>
        <w:ind w:left="993" w:hanging="426"/>
        <w:jc w:val="both"/>
        <w:rPr>
          <w:rFonts w:ascii="Arial" w:hAnsi="Arial" w:cs="Arial"/>
          <w:sz w:val="20"/>
          <w:szCs w:val="20"/>
        </w:rPr>
      </w:pPr>
      <w:r w:rsidRPr="005605DF">
        <w:rPr>
          <w:rFonts w:ascii="Arial" w:hAnsi="Arial" w:cs="Arial"/>
          <w:sz w:val="20"/>
          <w:szCs w:val="20"/>
        </w:rPr>
        <w:t>tijekom trajanja Sporazuma o osiguranju</w:t>
      </w:r>
      <w:r w:rsidR="00D70B57" w:rsidRPr="005605DF">
        <w:rPr>
          <w:rFonts w:ascii="Arial" w:hAnsi="Arial" w:cs="Arial"/>
          <w:sz w:val="20"/>
          <w:szCs w:val="20"/>
        </w:rPr>
        <w:t xml:space="preserve"> </w:t>
      </w:r>
      <w:r w:rsidR="002C2EB5" w:rsidRPr="005605DF">
        <w:rPr>
          <w:rFonts w:ascii="Arial" w:hAnsi="Arial" w:cs="Arial"/>
          <w:sz w:val="20"/>
          <w:szCs w:val="20"/>
        </w:rPr>
        <w:t>portfelja</w:t>
      </w:r>
      <w:r w:rsidR="005605DF" w:rsidRPr="005605DF">
        <w:rPr>
          <w:rFonts w:ascii="Arial" w:hAnsi="Arial" w:cs="Arial"/>
          <w:sz w:val="20"/>
          <w:szCs w:val="20"/>
        </w:rPr>
        <w:t>,</w:t>
      </w:r>
    </w:p>
    <w:p w14:paraId="4AAA2A96" w14:textId="51DE648D" w:rsidR="005605DF" w:rsidRPr="00811C39" w:rsidRDefault="00075BF7" w:rsidP="00D462D7">
      <w:pPr>
        <w:pStyle w:val="Style26"/>
        <w:numPr>
          <w:ilvl w:val="1"/>
          <w:numId w:val="5"/>
        </w:numPr>
        <w:shd w:val="clear" w:color="auto" w:fill="auto"/>
        <w:spacing w:line="276" w:lineRule="auto"/>
        <w:ind w:left="993" w:hanging="426"/>
        <w:jc w:val="both"/>
        <w:rPr>
          <w:rFonts w:ascii="Arial" w:hAnsi="Arial" w:cs="Arial"/>
          <w:color w:val="0070C0"/>
          <w:sz w:val="20"/>
          <w:szCs w:val="20"/>
        </w:rPr>
      </w:pPr>
      <w:r w:rsidRPr="007B2C93">
        <w:rPr>
          <w:rFonts w:ascii="Arial" w:hAnsi="Arial" w:cs="Arial"/>
          <w:color w:val="0070C0"/>
          <w:sz w:val="20"/>
          <w:szCs w:val="20"/>
        </w:rPr>
        <w:t xml:space="preserve">ranije od dana zaključenja Sporazuma o osiguranju portfelja, a </w:t>
      </w:r>
      <w:r w:rsidRPr="00906756">
        <w:rPr>
          <w:rFonts w:ascii="Arial" w:hAnsi="Arial" w:cs="Arial"/>
          <w:color w:val="0070C0"/>
          <w:sz w:val="20"/>
          <w:szCs w:val="20"/>
        </w:rPr>
        <w:t xml:space="preserve">najranije </w:t>
      </w:r>
      <w:proofErr w:type="spellStart"/>
      <w:r w:rsidR="006C3F39" w:rsidRPr="00906756">
        <w:rPr>
          <w:rFonts w:ascii="Arial" w:hAnsi="Arial" w:cs="Arial"/>
          <w:color w:val="0070C0"/>
          <w:sz w:val="20"/>
          <w:szCs w:val="20"/>
        </w:rPr>
        <w:t>dd</w:t>
      </w:r>
      <w:proofErr w:type="spellEnd"/>
      <w:r w:rsidR="00EB05DA" w:rsidRPr="00906756">
        <w:rPr>
          <w:rFonts w:ascii="Arial" w:hAnsi="Arial" w:cs="Arial"/>
          <w:color w:val="0070C0"/>
          <w:sz w:val="20"/>
          <w:szCs w:val="20"/>
        </w:rPr>
        <w:t>.</w:t>
      </w:r>
      <w:r w:rsidR="000A689B" w:rsidRPr="00906756">
        <w:rPr>
          <w:rFonts w:ascii="Arial" w:hAnsi="Arial" w:cs="Arial"/>
          <w:color w:val="0070C0"/>
          <w:sz w:val="20"/>
          <w:szCs w:val="20"/>
        </w:rPr>
        <w:t xml:space="preserve"> </w:t>
      </w:r>
      <w:r w:rsidR="006C3F39" w:rsidRPr="00906756">
        <w:rPr>
          <w:rFonts w:ascii="Arial" w:hAnsi="Arial" w:cs="Arial"/>
          <w:color w:val="0070C0"/>
          <w:sz w:val="20"/>
          <w:szCs w:val="20"/>
        </w:rPr>
        <w:t>mm</w:t>
      </w:r>
      <w:r w:rsidR="000A689B" w:rsidRPr="00906756">
        <w:rPr>
          <w:rFonts w:ascii="Arial" w:hAnsi="Arial" w:cs="Arial"/>
          <w:color w:val="0070C0"/>
          <w:sz w:val="20"/>
          <w:szCs w:val="20"/>
        </w:rPr>
        <w:t>. 202</w:t>
      </w:r>
      <w:r w:rsidR="006C3F39" w:rsidRPr="00906756">
        <w:rPr>
          <w:rFonts w:ascii="Arial" w:hAnsi="Arial" w:cs="Arial"/>
          <w:color w:val="0070C0"/>
          <w:sz w:val="20"/>
          <w:szCs w:val="20"/>
        </w:rPr>
        <w:t>4</w:t>
      </w:r>
      <w:r w:rsidR="005012B0" w:rsidRPr="00906756">
        <w:rPr>
          <w:rFonts w:ascii="Arial" w:hAnsi="Arial" w:cs="Arial"/>
          <w:color w:val="0070C0"/>
          <w:sz w:val="20"/>
          <w:szCs w:val="20"/>
        </w:rPr>
        <w:t>.</w:t>
      </w:r>
      <w:r w:rsidR="005605DF" w:rsidRPr="00906756">
        <w:rPr>
          <w:rFonts w:ascii="Arial" w:hAnsi="Arial" w:cs="Arial"/>
          <w:color w:val="0070C0"/>
          <w:sz w:val="20"/>
          <w:szCs w:val="20"/>
        </w:rPr>
        <w:t>,</w:t>
      </w:r>
      <w:r w:rsidR="005E2CA8" w:rsidRPr="00906756">
        <w:rPr>
          <w:rFonts w:ascii="Arial" w:hAnsi="Arial" w:cs="Arial"/>
          <w:color w:val="0070C0"/>
          <w:sz w:val="20"/>
          <w:szCs w:val="20"/>
        </w:rPr>
        <w:t xml:space="preserve"> ako</w:t>
      </w:r>
      <w:r w:rsidR="005E2CA8" w:rsidRPr="00811C39">
        <w:rPr>
          <w:rFonts w:ascii="Arial" w:hAnsi="Arial" w:cs="Arial"/>
          <w:color w:val="0070C0"/>
          <w:sz w:val="20"/>
          <w:szCs w:val="20"/>
        </w:rPr>
        <w:t xml:space="preserve"> je Ugovorom o kreditu predviđeno osiguranje po Programu osiguranja</w:t>
      </w:r>
      <w:r w:rsidR="00EB05DA" w:rsidRPr="00811C39">
        <w:rPr>
          <w:rFonts w:ascii="Arial" w:hAnsi="Arial" w:cs="Arial"/>
          <w:color w:val="0070C0"/>
          <w:sz w:val="20"/>
          <w:szCs w:val="20"/>
        </w:rPr>
        <w:t>.</w:t>
      </w:r>
      <w:r w:rsidR="00811C39">
        <w:rPr>
          <w:rFonts w:ascii="Arial" w:hAnsi="Arial" w:cs="Arial"/>
          <w:color w:val="0070C0"/>
          <w:sz w:val="20"/>
          <w:szCs w:val="20"/>
        </w:rPr>
        <w:t xml:space="preserve"> </w:t>
      </w:r>
      <w:r w:rsidR="00811C39" w:rsidRPr="00811C39">
        <w:rPr>
          <w:rFonts w:ascii="Arial" w:hAnsi="Arial" w:cs="Arial"/>
          <w:i/>
          <w:iCs/>
          <w:color w:val="0070C0"/>
          <w:sz w:val="20"/>
          <w:szCs w:val="20"/>
        </w:rPr>
        <w:t>&lt;točka b) je primjenjiva samo ako postoji takva potreba</w:t>
      </w:r>
      <w:r w:rsidR="00811C39">
        <w:rPr>
          <w:rFonts w:ascii="Arial" w:hAnsi="Arial" w:cs="Arial"/>
          <w:i/>
          <w:iCs/>
          <w:color w:val="0070C0"/>
          <w:sz w:val="20"/>
          <w:szCs w:val="20"/>
        </w:rPr>
        <w:t xml:space="preserve"> Osiguranika</w:t>
      </w:r>
      <w:r w:rsidR="00811C39" w:rsidRPr="00811C39">
        <w:rPr>
          <w:rFonts w:ascii="Arial" w:hAnsi="Arial" w:cs="Arial"/>
          <w:i/>
          <w:iCs/>
          <w:color w:val="0070C0"/>
          <w:sz w:val="20"/>
          <w:szCs w:val="20"/>
        </w:rPr>
        <w:t xml:space="preserve">, a što će se </w:t>
      </w:r>
      <w:r w:rsidR="00811C39">
        <w:rPr>
          <w:rFonts w:ascii="Arial" w:hAnsi="Arial" w:cs="Arial"/>
          <w:i/>
          <w:iCs/>
          <w:color w:val="0070C0"/>
          <w:sz w:val="20"/>
          <w:szCs w:val="20"/>
        </w:rPr>
        <w:t>provjeriti</w:t>
      </w:r>
      <w:r w:rsidR="00811C39" w:rsidRPr="00811C39">
        <w:rPr>
          <w:rFonts w:ascii="Arial" w:hAnsi="Arial" w:cs="Arial"/>
          <w:i/>
          <w:iCs/>
          <w:color w:val="0070C0"/>
          <w:sz w:val="20"/>
          <w:szCs w:val="20"/>
        </w:rPr>
        <w:t xml:space="preserve"> sa svak</w:t>
      </w:r>
      <w:r w:rsidR="00811C39">
        <w:rPr>
          <w:rFonts w:ascii="Arial" w:hAnsi="Arial" w:cs="Arial"/>
          <w:i/>
          <w:iCs/>
          <w:color w:val="0070C0"/>
          <w:sz w:val="20"/>
          <w:szCs w:val="20"/>
        </w:rPr>
        <w:t>i</w:t>
      </w:r>
      <w:r w:rsidR="00811C39" w:rsidRPr="00811C39">
        <w:rPr>
          <w:rFonts w:ascii="Arial" w:hAnsi="Arial" w:cs="Arial"/>
          <w:i/>
          <w:iCs/>
          <w:color w:val="0070C0"/>
          <w:sz w:val="20"/>
          <w:szCs w:val="20"/>
        </w:rPr>
        <w:t xml:space="preserve">m </w:t>
      </w:r>
      <w:r w:rsidR="00811C39">
        <w:rPr>
          <w:rFonts w:ascii="Arial" w:hAnsi="Arial" w:cs="Arial"/>
          <w:i/>
          <w:iCs/>
          <w:color w:val="0070C0"/>
          <w:sz w:val="20"/>
          <w:szCs w:val="20"/>
        </w:rPr>
        <w:t>Osiguranikom</w:t>
      </w:r>
      <w:r w:rsidR="00811C39" w:rsidRPr="00811C39">
        <w:rPr>
          <w:rFonts w:ascii="Arial" w:hAnsi="Arial" w:cs="Arial"/>
          <w:i/>
          <w:iCs/>
          <w:color w:val="0070C0"/>
          <w:sz w:val="20"/>
          <w:szCs w:val="20"/>
        </w:rPr>
        <w:t xml:space="preserve"> prije zaključenja </w:t>
      </w:r>
      <w:r w:rsidR="00811C39">
        <w:rPr>
          <w:rFonts w:ascii="Arial" w:hAnsi="Arial" w:cs="Arial"/>
          <w:i/>
          <w:iCs/>
          <w:color w:val="0070C0"/>
          <w:sz w:val="20"/>
          <w:szCs w:val="20"/>
        </w:rPr>
        <w:t xml:space="preserve">pojedinog </w:t>
      </w:r>
      <w:r w:rsidR="00811C39" w:rsidRPr="00811C39">
        <w:rPr>
          <w:rFonts w:ascii="Arial" w:hAnsi="Arial" w:cs="Arial"/>
          <w:i/>
          <w:iCs/>
          <w:color w:val="0070C0"/>
          <w:sz w:val="20"/>
          <w:szCs w:val="20"/>
        </w:rPr>
        <w:t>Sporazuma o osiguranju portfelja&gt;</w:t>
      </w:r>
    </w:p>
    <w:p w14:paraId="7B71459F" w14:textId="4EABCABD" w:rsidR="001B0A32" w:rsidRDefault="001B0A32" w:rsidP="00BA27C9">
      <w:pPr>
        <w:pStyle w:val="Style26"/>
        <w:shd w:val="clear" w:color="auto" w:fill="auto"/>
        <w:tabs>
          <w:tab w:val="left" w:pos="567"/>
        </w:tabs>
        <w:spacing w:line="276" w:lineRule="auto"/>
        <w:ind w:firstLine="0"/>
        <w:jc w:val="both"/>
        <w:rPr>
          <w:rFonts w:ascii="Arial" w:hAnsi="Arial" w:cs="Arial"/>
          <w:sz w:val="20"/>
          <w:szCs w:val="20"/>
        </w:rPr>
      </w:pPr>
    </w:p>
    <w:p w14:paraId="0B53B237" w14:textId="77777777" w:rsidR="00AC7BC4" w:rsidRPr="005F3A20" w:rsidRDefault="00AC7BC4" w:rsidP="005F3A20">
      <w:pPr>
        <w:pStyle w:val="Style26"/>
        <w:shd w:val="clear" w:color="auto" w:fill="auto"/>
        <w:tabs>
          <w:tab w:val="left" w:pos="709"/>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 xml:space="preserve">Izmjene Sporazuma o </w:t>
      </w:r>
      <w:r w:rsidR="00353639" w:rsidRPr="005F3A20">
        <w:rPr>
          <w:rFonts w:ascii="Arial" w:hAnsi="Arial" w:cs="Arial"/>
          <w:b/>
          <w:color w:val="auto"/>
          <w:sz w:val="20"/>
          <w:szCs w:val="20"/>
        </w:rPr>
        <w:t>osiguranju portfelja</w:t>
      </w:r>
    </w:p>
    <w:p w14:paraId="24E89C5B" w14:textId="0D79CC82" w:rsidR="00AC7BC4" w:rsidRPr="005F3A20" w:rsidRDefault="00AC7BC4" w:rsidP="005F3A20">
      <w:pPr>
        <w:pStyle w:val="Style26"/>
        <w:shd w:val="clear" w:color="auto" w:fill="auto"/>
        <w:tabs>
          <w:tab w:val="left" w:pos="709"/>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Članak</w:t>
      </w:r>
      <w:r w:rsidR="00026F89" w:rsidRPr="005F3A20">
        <w:rPr>
          <w:rFonts w:ascii="Arial" w:hAnsi="Arial" w:cs="Arial"/>
          <w:b/>
          <w:color w:val="auto"/>
          <w:sz w:val="20"/>
          <w:szCs w:val="20"/>
        </w:rPr>
        <w:t xml:space="preserve"> </w:t>
      </w:r>
      <w:r w:rsidR="00185314">
        <w:rPr>
          <w:rFonts w:ascii="Arial" w:hAnsi="Arial" w:cs="Arial"/>
          <w:b/>
          <w:color w:val="auto"/>
          <w:sz w:val="20"/>
          <w:szCs w:val="20"/>
        </w:rPr>
        <w:t>8</w:t>
      </w:r>
      <w:r w:rsidR="00026F89" w:rsidRPr="005F3A20">
        <w:rPr>
          <w:rFonts w:ascii="Arial" w:hAnsi="Arial" w:cs="Arial"/>
          <w:b/>
          <w:color w:val="auto"/>
          <w:sz w:val="20"/>
          <w:szCs w:val="20"/>
        </w:rPr>
        <w:t>.</w:t>
      </w:r>
    </w:p>
    <w:p w14:paraId="0AC327A1" w14:textId="75532F30" w:rsidR="00353639" w:rsidRPr="005F3A20" w:rsidRDefault="00AC7BC4" w:rsidP="005F3A20">
      <w:pPr>
        <w:pStyle w:val="ListParagraph"/>
        <w:numPr>
          <w:ilvl w:val="0"/>
          <w:numId w:val="3"/>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Strane ovog Sporazuma o </w:t>
      </w:r>
      <w:r w:rsidR="00353639" w:rsidRPr="005F3A20">
        <w:rPr>
          <w:rFonts w:ascii="Arial" w:hAnsi="Arial" w:cs="Arial"/>
          <w:sz w:val="20"/>
          <w:szCs w:val="20"/>
        </w:rPr>
        <w:t xml:space="preserve">osiguranju portfelja </w:t>
      </w:r>
      <w:r w:rsidRPr="005F3A20">
        <w:rPr>
          <w:rFonts w:ascii="Arial" w:hAnsi="Arial" w:cs="Arial"/>
          <w:sz w:val="20"/>
          <w:szCs w:val="20"/>
        </w:rPr>
        <w:t xml:space="preserve">su suglasne da Osiguratelj ima pravo predložiti izmjene/dopune ovog </w:t>
      </w:r>
      <w:r w:rsidR="004E3B29" w:rsidRPr="005F3A20">
        <w:rPr>
          <w:rFonts w:ascii="Arial" w:hAnsi="Arial" w:cs="Arial"/>
          <w:sz w:val="20"/>
          <w:szCs w:val="20"/>
        </w:rPr>
        <w:t>S</w:t>
      </w:r>
      <w:r w:rsidRPr="005F3A20">
        <w:rPr>
          <w:rFonts w:ascii="Arial" w:hAnsi="Arial" w:cs="Arial"/>
          <w:sz w:val="20"/>
          <w:szCs w:val="20"/>
        </w:rPr>
        <w:t xml:space="preserve">porazuma </w:t>
      </w:r>
      <w:r w:rsidR="00A303F2" w:rsidRPr="005F3A20">
        <w:rPr>
          <w:rFonts w:ascii="Arial" w:hAnsi="Arial" w:cs="Arial"/>
          <w:sz w:val="20"/>
          <w:szCs w:val="20"/>
        </w:rPr>
        <w:t xml:space="preserve">o osiguranju portfelja </w:t>
      </w:r>
      <w:r w:rsidRPr="005F3A20">
        <w:rPr>
          <w:rFonts w:ascii="Arial" w:hAnsi="Arial" w:cs="Arial"/>
          <w:sz w:val="20"/>
          <w:szCs w:val="20"/>
        </w:rPr>
        <w:t>kada su takve izmjene/dopune bitne radi pravilnog provođenja Programa osiguranja</w:t>
      </w:r>
      <w:r w:rsidR="00353639" w:rsidRPr="005F3A20">
        <w:rPr>
          <w:rFonts w:ascii="Arial" w:hAnsi="Arial" w:cs="Arial"/>
          <w:sz w:val="20"/>
          <w:szCs w:val="20"/>
        </w:rPr>
        <w:t>.</w:t>
      </w:r>
    </w:p>
    <w:p w14:paraId="7BD3F36C" w14:textId="77777777" w:rsidR="00B3013F" w:rsidRPr="005F3A20" w:rsidRDefault="00AC7BC4" w:rsidP="005F3A20">
      <w:pPr>
        <w:pStyle w:val="ListParagraph"/>
        <w:spacing w:line="276" w:lineRule="auto"/>
        <w:ind w:left="567"/>
        <w:contextualSpacing w:val="0"/>
        <w:jc w:val="both"/>
        <w:rPr>
          <w:rFonts w:ascii="Arial" w:hAnsi="Arial" w:cs="Arial"/>
          <w:sz w:val="20"/>
          <w:szCs w:val="20"/>
        </w:rPr>
      </w:pPr>
      <w:r w:rsidRPr="005F3A20">
        <w:rPr>
          <w:rFonts w:ascii="Arial" w:hAnsi="Arial" w:cs="Arial"/>
          <w:sz w:val="20"/>
          <w:szCs w:val="20"/>
        </w:rPr>
        <w:t xml:space="preserve"> </w:t>
      </w:r>
    </w:p>
    <w:p w14:paraId="0D2E6F52" w14:textId="14A74742" w:rsidR="00AC7BC4" w:rsidRPr="005F3A20" w:rsidRDefault="00AC7BC4" w:rsidP="005F3A20">
      <w:pPr>
        <w:pStyle w:val="ListParagraph"/>
        <w:numPr>
          <w:ilvl w:val="0"/>
          <w:numId w:val="3"/>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Osiguratelj se obvezuje u roku 30 </w:t>
      </w:r>
      <w:r w:rsidR="00353639" w:rsidRPr="005F3A20">
        <w:rPr>
          <w:rFonts w:ascii="Arial" w:hAnsi="Arial" w:cs="Arial"/>
          <w:sz w:val="20"/>
          <w:szCs w:val="20"/>
        </w:rPr>
        <w:t>Radnih</w:t>
      </w:r>
      <w:r w:rsidRPr="005F3A20">
        <w:rPr>
          <w:rFonts w:ascii="Arial" w:hAnsi="Arial" w:cs="Arial"/>
          <w:sz w:val="20"/>
          <w:szCs w:val="20"/>
        </w:rPr>
        <w:t xml:space="preserve"> dana od dana formiranja završne verzije prijedloga predmetnih izmjena/dopuna i/ili nastupa drugih bitnih okolnosti, o istome obavijestiti Osiguranika te mu, kada je to moguće, ponuditi zaključenje odgovarajućeg dodatka ovom </w:t>
      </w:r>
      <w:r w:rsidR="00953A35" w:rsidRPr="005F3A20">
        <w:rPr>
          <w:rFonts w:ascii="Arial" w:hAnsi="Arial" w:cs="Arial"/>
          <w:sz w:val="20"/>
          <w:szCs w:val="20"/>
        </w:rPr>
        <w:t>Sporazumu o osiguranju portfelja</w:t>
      </w:r>
      <w:r w:rsidR="00353639" w:rsidRPr="005F3A20">
        <w:rPr>
          <w:rFonts w:ascii="Arial" w:hAnsi="Arial" w:cs="Arial"/>
          <w:sz w:val="20"/>
          <w:szCs w:val="20"/>
        </w:rPr>
        <w:t xml:space="preserve"> </w:t>
      </w:r>
      <w:r w:rsidRPr="005F3A20">
        <w:rPr>
          <w:rFonts w:ascii="Arial" w:hAnsi="Arial" w:cs="Arial"/>
          <w:sz w:val="20"/>
          <w:szCs w:val="20"/>
        </w:rPr>
        <w:t>u pisanom obliku.</w:t>
      </w:r>
    </w:p>
    <w:p w14:paraId="497164A5" w14:textId="77777777" w:rsidR="00B3013F" w:rsidRPr="005F3A20" w:rsidRDefault="00B3013F" w:rsidP="005F3A20">
      <w:pPr>
        <w:spacing w:line="276" w:lineRule="auto"/>
        <w:ind w:left="567" w:hanging="567"/>
        <w:jc w:val="both"/>
        <w:rPr>
          <w:rFonts w:ascii="Arial" w:hAnsi="Arial" w:cs="Arial"/>
          <w:sz w:val="20"/>
          <w:szCs w:val="20"/>
        </w:rPr>
      </w:pPr>
    </w:p>
    <w:p w14:paraId="099B4887" w14:textId="7F01BB20" w:rsidR="00B3013F" w:rsidRPr="005F3A20" w:rsidRDefault="00AC7BC4" w:rsidP="005F3A20">
      <w:pPr>
        <w:pStyle w:val="ListParagraph"/>
        <w:numPr>
          <w:ilvl w:val="0"/>
          <w:numId w:val="3"/>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Ako Osiguranik po proteku roka od 30 </w:t>
      </w:r>
      <w:r w:rsidR="00353639" w:rsidRPr="005F3A20">
        <w:rPr>
          <w:rFonts w:ascii="Arial" w:hAnsi="Arial" w:cs="Arial"/>
          <w:sz w:val="20"/>
          <w:szCs w:val="20"/>
        </w:rPr>
        <w:t xml:space="preserve">Radnih </w:t>
      </w:r>
      <w:r w:rsidRPr="005F3A20">
        <w:rPr>
          <w:rFonts w:ascii="Arial" w:hAnsi="Arial" w:cs="Arial"/>
          <w:sz w:val="20"/>
          <w:szCs w:val="20"/>
        </w:rPr>
        <w:t xml:space="preserve">dana od dana primitka ponude odgovarajućeg dodatka ovom </w:t>
      </w:r>
      <w:r w:rsidR="00953A35" w:rsidRPr="005F3A20">
        <w:rPr>
          <w:rFonts w:ascii="Arial" w:hAnsi="Arial" w:cs="Arial"/>
          <w:sz w:val="20"/>
          <w:szCs w:val="20"/>
        </w:rPr>
        <w:t>Sporazumu o osiguranju portfelja</w:t>
      </w:r>
      <w:r w:rsidR="00353639" w:rsidRPr="005F3A20">
        <w:rPr>
          <w:rFonts w:ascii="Arial" w:hAnsi="Arial" w:cs="Arial"/>
          <w:sz w:val="20"/>
          <w:szCs w:val="20"/>
        </w:rPr>
        <w:t xml:space="preserve"> </w:t>
      </w:r>
      <w:r w:rsidR="00504BDE">
        <w:rPr>
          <w:rFonts w:ascii="Arial" w:hAnsi="Arial" w:cs="Arial"/>
          <w:sz w:val="20"/>
          <w:szCs w:val="20"/>
        </w:rPr>
        <w:t xml:space="preserve">u </w:t>
      </w:r>
      <w:r w:rsidR="006D1788" w:rsidRPr="005F3A20">
        <w:rPr>
          <w:rFonts w:ascii="Arial" w:hAnsi="Arial" w:cs="Arial"/>
          <w:sz w:val="20"/>
          <w:szCs w:val="20"/>
        </w:rPr>
        <w:t>sklad</w:t>
      </w:r>
      <w:r w:rsidR="00504BDE">
        <w:rPr>
          <w:rFonts w:ascii="Arial" w:hAnsi="Arial" w:cs="Arial"/>
          <w:sz w:val="20"/>
          <w:szCs w:val="20"/>
        </w:rPr>
        <w:t>u sa</w:t>
      </w:r>
      <w:r w:rsidR="006D1788" w:rsidRPr="005F3A20">
        <w:rPr>
          <w:rFonts w:ascii="Arial" w:hAnsi="Arial" w:cs="Arial"/>
          <w:sz w:val="20"/>
          <w:szCs w:val="20"/>
        </w:rPr>
        <w:t xml:space="preserve"> stavk</w:t>
      </w:r>
      <w:r w:rsidR="00504BDE">
        <w:rPr>
          <w:rFonts w:ascii="Arial" w:hAnsi="Arial" w:cs="Arial"/>
          <w:sz w:val="20"/>
          <w:szCs w:val="20"/>
        </w:rPr>
        <w:t>om</w:t>
      </w:r>
      <w:r w:rsidR="006D1788" w:rsidRPr="005F3A20">
        <w:rPr>
          <w:rFonts w:ascii="Arial" w:hAnsi="Arial" w:cs="Arial"/>
          <w:sz w:val="20"/>
          <w:szCs w:val="20"/>
        </w:rPr>
        <w:t xml:space="preserve"> </w:t>
      </w:r>
      <w:r w:rsidR="00F10A26" w:rsidRPr="005F3A20">
        <w:rPr>
          <w:rFonts w:ascii="Arial" w:hAnsi="Arial" w:cs="Arial"/>
          <w:sz w:val="20"/>
          <w:szCs w:val="20"/>
        </w:rPr>
        <w:t>(</w:t>
      </w:r>
      <w:r w:rsidR="006D1788" w:rsidRPr="005F3A20">
        <w:rPr>
          <w:rFonts w:ascii="Arial" w:hAnsi="Arial" w:cs="Arial"/>
          <w:sz w:val="20"/>
          <w:szCs w:val="20"/>
        </w:rPr>
        <w:t>1</w:t>
      </w:r>
      <w:r w:rsidR="00F10A26" w:rsidRPr="005F3A20">
        <w:rPr>
          <w:rFonts w:ascii="Arial" w:hAnsi="Arial" w:cs="Arial"/>
          <w:sz w:val="20"/>
          <w:szCs w:val="20"/>
        </w:rPr>
        <w:t>)</w:t>
      </w:r>
      <w:r w:rsidR="006D1788" w:rsidRPr="005F3A20">
        <w:rPr>
          <w:rFonts w:ascii="Arial" w:hAnsi="Arial" w:cs="Arial"/>
          <w:sz w:val="20"/>
          <w:szCs w:val="20"/>
        </w:rPr>
        <w:t xml:space="preserve"> ovog članka </w:t>
      </w:r>
      <w:r w:rsidRPr="005F3A20">
        <w:rPr>
          <w:rFonts w:ascii="Arial" w:hAnsi="Arial" w:cs="Arial"/>
          <w:sz w:val="20"/>
          <w:szCs w:val="20"/>
        </w:rPr>
        <w:t>ne zaključi dodatak, Osiguratelj</w:t>
      </w:r>
      <w:r w:rsidR="001758DA">
        <w:rPr>
          <w:rFonts w:ascii="Arial" w:hAnsi="Arial" w:cs="Arial"/>
          <w:sz w:val="20"/>
          <w:szCs w:val="20"/>
        </w:rPr>
        <w:t xml:space="preserve"> može</w:t>
      </w:r>
      <w:r w:rsidRPr="005F3A20">
        <w:rPr>
          <w:rFonts w:ascii="Arial" w:hAnsi="Arial" w:cs="Arial"/>
          <w:sz w:val="20"/>
          <w:szCs w:val="20"/>
        </w:rPr>
        <w:t xml:space="preserve"> </w:t>
      </w:r>
      <w:r w:rsidR="0075425E" w:rsidRPr="005F3A20">
        <w:rPr>
          <w:rFonts w:ascii="Arial" w:hAnsi="Arial" w:cs="Arial"/>
          <w:sz w:val="20"/>
          <w:szCs w:val="20"/>
        </w:rPr>
        <w:t xml:space="preserve">uputiti </w:t>
      </w:r>
      <w:r w:rsidRPr="005F3A20">
        <w:rPr>
          <w:rFonts w:ascii="Arial" w:hAnsi="Arial" w:cs="Arial"/>
          <w:sz w:val="20"/>
          <w:szCs w:val="20"/>
        </w:rPr>
        <w:t xml:space="preserve">Osiguraniku pisani otkaz ovog Sporazuma o </w:t>
      </w:r>
      <w:r w:rsidR="00353639" w:rsidRPr="005F3A20">
        <w:rPr>
          <w:rFonts w:ascii="Arial" w:hAnsi="Arial" w:cs="Arial"/>
          <w:sz w:val="20"/>
          <w:szCs w:val="20"/>
        </w:rPr>
        <w:t>osiguranju portfelja</w:t>
      </w:r>
      <w:r w:rsidR="00DF1DE2" w:rsidRPr="005F3A20">
        <w:rPr>
          <w:rFonts w:ascii="Arial" w:hAnsi="Arial" w:cs="Arial"/>
          <w:sz w:val="20"/>
          <w:szCs w:val="20"/>
        </w:rPr>
        <w:t xml:space="preserve"> bez otkaznog roka</w:t>
      </w:r>
      <w:r w:rsidR="00353639" w:rsidRPr="005F3A20">
        <w:rPr>
          <w:rFonts w:ascii="Arial" w:hAnsi="Arial" w:cs="Arial"/>
          <w:sz w:val="20"/>
          <w:szCs w:val="20"/>
        </w:rPr>
        <w:t>.</w:t>
      </w:r>
      <w:r w:rsidRPr="005F3A20">
        <w:rPr>
          <w:rFonts w:ascii="Arial" w:hAnsi="Arial" w:cs="Arial"/>
          <w:sz w:val="20"/>
          <w:szCs w:val="20"/>
        </w:rPr>
        <w:t xml:space="preserve"> </w:t>
      </w:r>
    </w:p>
    <w:p w14:paraId="3FADF53E" w14:textId="77777777" w:rsidR="00511A39" w:rsidRPr="005F3A20" w:rsidRDefault="00511A39" w:rsidP="005F3A20">
      <w:pPr>
        <w:spacing w:line="276" w:lineRule="auto"/>
        <w:jc w:val="both"/>
        <w:rPr>
          <w:rFonts w:ascii="Arial" w:hAnsi="Arial" w:cs="Arial"/>
          <w:sz w:val="20"/>
          <w:szCs w:val="20"/>
        </w:rPr>
      </w:pPr>
    </w:p>
    <w:p w14:paraId="42870695" w14:textId="10DBE867" w:rsidR="00783D30" w:rsidRPr="005F3A20" w:rsidRDefault="00AC7BC4" w:rsidP="005F3A20">
      <w:pPr>
        <w:pStyle w:val="ListParagraph"/>
        <w:numPr>
          <w:ilvl w:val="0"/>
          <w:numId w:val="3"/>
        </w:numPr>
        <w:tabs>
          <w:tab w:val="left" w:pos="704"/>
        </w:tabs>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Strane su suglasne da Osiguranik ima pravo predložiti izmjene/dopune ovog Sporazuma o </w:t>
      </w:r>
      <w:r w:rsidR="004778E7" w:rsidRPr="005F3A20">
        <w:rPr>
          <w:rFonts w:ascii="Arial" w:hAnsi="Arial" w:cs="Arial"/>
          <w:sz w:val="20"/>
          <w:szCs w:val="20"/>
        </w:rPr>
        <w:t xml:space="preserve">osiguranju portfelja </w:t>
      </w:r>
      <w:r w:rsidRPr="005F3A20">
        <w:rPr>
          <w:rFonts w:ascii="Arial" w:hAnsi="Arial" w:cs="Arial"/>
          <w:sz w:val="20"/>
          <w:szCs w:val="20"/>
        </w:rPr>
        <w:t xml:space="preserve">kada su takve izmjene/dopune bitne radi pravilnog provođenja ovog </w:t>
      </w:r>
      <w:r w:rsidR="00DF1DE2" w:rsidRPr="005F3A20">
        <w:rPr>
          <w:rFonts w:ascii="Arial" w:hAnsi="Arial" w:cs="Arial"/>
          <w:sz w:val="20"/>
          <w:szCs w:val="20"/>
        </w:rPr>
        <w:t xml:space="preserve">Sporazuma o osiguranju portfelja </w:t>
      </w:r>
      <w:r w:rsidRPr="005F3A20">
        <w:rPr>
          <w:rFonts w:ascii="Arial" w:hAnsi="Arial" w:cs="Arial"/>
          <w:sz w:val="20"/>
          <w:szCs w:val="20"/>
        </w:rPr>
        <w:t xml:space="preserve">te ih je Osiguratelj obvezan razmotriti i u pisanom obliku se o tome očitovati u roku ne dužem od 30 </w:t>
      </w:r>
      <w:r w:rsidR="004778E7" w:rsidRPr="005F3A20">
        <w:rPr>
          <w:rFonts w:ascii="Arial" w:hAnsi="Arial" w:cs="Arial"/>
          <w:sz w:val="20"/>
          <w:szCs w:val="20"/>
        </w:rPr>
        <w:t xml:space="preserve">Radnih </w:t>
      </w:r>
      <w:r w:rsidRPr="005F3A20">
        <w:rPr>
          <w:rFonts w:ascii="Arial" w:hAnsi="Arial" w:cs="Arial"/>
          <w:sz w:val="20"/>
          <w:szCs w:val="20"/>
        </w:rPr>
        <w:t xml:space="preserve">dana od dana zaprimanja pisanog prijedloga Osiguranika. Ako Osiguratelj ne prihvati predložene izmjene/dopune, Osiguranik može otkazati ovaj Sporazum o </w:t>
      </w:r>
      <w:r w:rsidR="00DF1DE2" w:rsidRPr="005F3A20">
        <w:rPr>
          <w:rFonts w:ascii="Arial" w:hAnsi="Arial" w:cs="Arial"/>
          <w:sz w:val="20"/>
          <w:szCs w:val="20"/>
        </w:rPr>
        <w:t>osiguranju portfelja bez otkaznog roka</w:t>
      </w:r>
      <w:r w:rsidR="00511A39" w:rsidRPr="005F3A20">
        <w:rPr>
          <w:rFonts w:ascii="Arial" w:hAnsi="Arial" w:cs="Arial"/>
          <w:sz w:val="20"/>
          <w:szCs w:val="20"/>
        </w:rPr>
        <w:t>.</w:t>
      </w:r>
    </w:p>
    <w:p w14:paraId="0271055D" w14:textId="24579306" w:rsidR="003079F7" w:rsidRPr="005F3A20" w:rsidRDefault="003079F7" w:rsidP="005F3A20">
      <w:pPr>
        <w:spacing w:line="276" w:lineRule="auto"/>
        <w:rPr>
          <w:rFonts w:ascii="Arial" w:hAnsi="Arial" w:cs="Arial"/>
          <w:b/>
          <w:color w:val="auto"/>
          <w:sz w:val="20"/>
          <w:szCs w:val="20"/>
        </w:rPr>
      </w:pPr>
    </w:p>
    <w:p w14:paraId="51144A82" w14:textId="445EC324" w:rsidR="00783D30" w:rsidRPr="005F3A20" w:rsidRDefault="00783D30" w:rsidP="005F3A20">
      <w:pPr>
        <w:pStyle w:val="Style26"/>
        <w:shd w:val="clear" w:color="auto" w:fill="auto"/>
        <w:tabs>
          <w:tab w:val="left" w:pos="704"/>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 xml:space="preserve">Prestanak </w:t>
      </w:r>
      <w:r w:rsidR="00AF3B4D" w:rsidRPr="005F3A20">
        <w:rPr>
          <w:rFonts w:ascii="Arial" w:hAnsi="Arial" w:cs="Arial"/>
          <w:b/>
          <w:color w:val="auto"/>
          <w:sz w:val="20"/>
          <w:szCs w:val="20"/>
        </w:rPr>
        <w:t xml:space="preserve">Sporazuma o </w:t>
      </w:r>
      <w:r w:rsidR="00D23B6B" w:rsidRPr="005F3A20">
        <w:rPr>
          <w:rFonts w:ascii="Arial" w:hAnsi="Arial" w:cs="Arial"/>
          <w:b/>
          <w:color w:val="auto"/>
          <w:sz w:val="20"/>
          <w:szCs w:val="20"/>
        </w:rPr>
        <w:t>osiguranju portfelja</w:t>
      </w:r>
    </w:p>
    <w:p w14:paraId="127B48E7" w14:textId="5A73E7DD" w:rsidR="00783D30" w:rsidRPr="005F3A20" w:rsidRDefault="00783D30" w:rsidP="005F3A20">
      <w:pPr>
        <w:pStyle w:val="Style26"/>
        <w:shd w:val="clear" w:color="auto" w:fill="auto"/>
        <w:tabs>
          <w:tab w:val="left" w:pos="704"/>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Članak</w:t>
      </w:r>
      <w:r w:rsidR="00807C05" w:rsidRPr="005F3A20">
        <w:rPr>
          <w:rFonts w:ascii="Arial" w:hAnsi="Arial" w:cs="Arial"/>
          <w:b/>
          <w:color w:val="auto"/>
          <w:sz w:val="20"/>
          <w:szCs w:val="20"/>
        </w:rPr>
        <w:t xml:space="preserve"> </w:t>
      </w:r>
      <w:r w:rsidR="00185314">
        <w:rPr>
          <w:rFonts w:ascii="Arial" w:hAnsi="Arial" w:cs="Arial"/>
          <w:b/>
          <w:color w:val="auto"/>
          <w:sz w:val="20"/>
          <w:szCs w:val="20"/>
        </w:rPr>
        <w:t>9</w:t>
      </w:r>
      <w:r w:rsidR="00807C05" w:rsidRPr="005F3A20">
        <w:rPr>
          <w:rFonts w:ascii="Arial" w:hAnsi="Arial" w:cs="Arial"/>
          <w:b/>
          <w:color w:val="auto"/>
          <w:sz w:val="20"/>
          <w:szCs w:val="20"/>
        </w:rPr>
        <w:t>.</w:t>
      </w:r>
      <w:r w:rsidRPr="005F3A20">
        <w:rPr>
          <w:rFonts w:ascii="Arial" w:hAnsi="Arial" w:cs="Arial"/>
          <w:b/>
          <w:color w:val="auto"/>
          <w:sz w:val="20"/>
          <w:szCs w:val="20"/>
        </w:rPr>
        <w:t xml:space="preserve"> </w:t>
      </w:r>
    </w:p>
    <w:p w14:paraId="1EA87A12" w14:textId="5F6F717C" w:rsidR="001F5C52" w:rsidRPr="00D462D7" w:rsidRDefault="00953A35" w:rsidP="00635A73">
      <w:pPr>
        <w:pStyle w:val="ListParagraph"/>
        <w:numPr>
          <w:ilvl w:val="0"/>
          <w:numId w:val="27"/>
        </w:numPr>
        <w:tabs>
          <w:tab w:val="left" w:pos="567"/>
        </w:tabs>
        <w:spacing w:line="276" w:lineRule="auto"/>
        <w:ind w:left="567" w:hanging="567"/>
        <w:contextualSpacing w:val="0"/>
        <w:jc w:val="both"/>
        <w:rPr>
          <w:rFonts w:ascii="Arial" w:hAnsi="Arial" w:cs="Arial"/>
          <w:sz w:val="20"/>
          <w:szCs w:val="20"/>
        </w:rPr>
      </w:pPr>
      <w:r w:rsidRPr="00D462D7">
        <w:rPr>
          <w:rFonts w:ascii="Arial" w:hAnsi="Arial" w:cs="Arial"/>
          <w:sz w:val="20"/>
          <w:szCs w:val="20"/>
        </w:rPr>
        <w:t>Sporazum o osiguranju portfelja</w:t>
      </w:r>
      <w:r w:rsidR="00D23B6B" w:rsidRPr="00D462D7">
        <w:rPr>
          <w:rFonts w:ascii="Arial" w:hAnsi="Arial" w:cs="Arial"/>
          <w:sz w:val="20"/>
          <w:szCs w:val="20"/>
        </w:rPr>
        <w:t xml:space="preserve"> </w:t>
      </w:r>
      <w:r w:rsidR="00D552C7" w:rsidRPr="00D462D7">
        <w:rPr>
          <w:rFonts w:ascii="Arial" w:hAnsi="Arial" w:cs="Arial"/>
          <w:sz w:val="20"/>
          <w:szCs w:val="20"/>
        </w:rPr>
        <w:t>prestaje:</w:t>
      </w:r>
    </w:p>
    <w:p w14:paraId="3753A583" w14:textId="6FAF2312" w:rsidR="0088722F" w:rsidRPr="00D462D7" w:rsidRDefault="00764024" w:rsidP="00D462D7">
      <w:pPr>
        <w:pStyle w:val="Style26"/>
        <w:numPr>
          <w:ilvl w:val="0"/>
          <w:numId w:val="33"/>
        </w:numPr>
        <w:shd w:val="clear" w:color="auto" w:fill="auto"/>
        <w:spacing w:line="276" w:lineRule="auto"/>
        <w:ind w:left="1134" w:hanging="567"/>
        <w:jc w:val="both"/>
        <w:rPr>
          <w:rFonts w:ascii="Arial" w:hAnsi="Arial" w:cs="Arial"/>
          <w:sz w:val="20"/>
          <w:szCs w:val="20"/>
        </w:rPr>
      </w:pPr>
      <w:r w:rsidRPr="00D462D7">
        <w:rPr>
          <w:rFonts w:ascii="Arial" w:hAnsi="Arial" w:cs="Arial"/>
          <w:sz w:val="20"/>
          <w:szCs w:val="20"/>
        </w:rPr>
        <w:t xml:space="preserve">s </w:t>
      </w:r>
      <w:r w:rsidR="00A84710" w:rsidRPr="00D462D7">
        <w:rPr>
          <w:rFonts w:ascii="Arial" w:hAnsi="Arial" w:cs="Arial"/>
          <w:sz w:val="20"/>
          <w:szCs w:val="20"/>
        </w:rPr>
        <w:t>d</w:t>
      </w:r>
      <w:r w:rsidR="005A798A" w:rsidRPr="00D462D7">
        <w:rPr>
          <w:rFonts w:ascii="Arial" w:hAnsi="Arial" w:cs="Arial"/>
          <w:sz w:val="20"/>
          <w:szCs w:val="20"/>
        </w:rPr>
        <w:t>a</w:t>
      </w:r>
      <w:r w:rsidRPr="00D462D7">
        <w:rPr>
          <w:rFonts w:ascii="Arial" w:hAnsi="Arial" w:cs="Arial"/>
          <w:sz w:val="20"/>
          <w:szCs w:val="20"/>
        </w:rPr>
        <w:t xml:space="preserve">tumom </w:t>
      </w:r>
      <w:r w:rsidR="0088722F" w:rsidRPr="00D462D7">
        <w:rPr>
          <w:rFonts w:ascii="Arial" w:hAnsi="Arial" w:cs="Arial"/>
          <w:sz w:val="20"/>
          <w:szCs w:val="20"/>
        </w:rPr>
        <w:t xml:space="preserve">zaprimanja </w:t>
      </w:r>
      <w:r w:rsidR="00F456DD" w:rsidRPr="00D462D7">
        <w:rPr>
          <w:rFonts w:ascii="Arial" w:hAnsi="Arial" w:cs="Arial"/>
          <w:sz w:val="20"/>
          <w:szCs w:val="20"/>
        </w:rPr>
        <w:t xml:space="preserve">pisane </w:t>
      </w:r>
      <w:r w:rsidR="008269DF" w:rsidRPr="00D462D7">
        <w:rPr>
          <w:rFonts w:ascii="Arial" w:hAnsi="Arial" w:cs="Arial"/>
          <w:sz w:val="20"/>
          <w:szCs w:val="20"/>
        </w:rPr>
        <w:t xml:space="preserve">obavijesti o otkazu </w:t>
      </w:r>
      <w:r w:rsidR="00771C87" w:rsidRPr="00D462D7">
        <w:rPr>
          <w:rFonts w:ascii="Arial" w:hAnsi="Arial" w:cs="Arial"/>
          <w:sz w:val="20"/>
          <w:szCs w:val="20"/>
        </w:rPr>
        <w:t xml:space="preserve">iz članka </w:t>
      </w:r>
      <w:r w:rsidR="009429D3" w:rsidRPr="00D462D7">
        <w:rPr>
          <w:rFonts w:ascii="Arial" w:hAnsi="Arial" w:cs="Arial"/>
          <w:sz w:val="20"/>
          <w:szCs w:val="20"/>
        </w:rPr>
        <w:t>8</w:t>
      </w:r>
      <w:r w:rsidR="00771C87" w:rsidRPr="00D462D7">
        <w:rPr>
          <w:rFonts w:ascii="Arial" w:hAnsi="Arial" w:cs="Arial"/>
          <w:sz w:val="20"/>
          <w:szCs w:val="20"/>
        </w:rPr>
        <w:t xml:space="preserve">. </w:t>
      </w:r>
      <w:r w:rsidR="004325F5" w:rsidRPr="00D462D7">
        <w:rPr>
          <w:rFonts w:ascii="Arial" w:hAnsi="Arial" w:cs="Arial"/>
          <w:sz w:val="20"/>
          <w:szCs w:val="20"/>
        </w:rPr>
        <w:t>stav</w:t>
      </w:r>
      <w:r w:rsidR="00C07873">
        <w:rPr>
          <w:rFonts w:ascii="Arial" w:hAnsi="Arial" w:cs="Arial"/>
          <w:sz w:val="20"/>
          <w:szCs w:val="20"/>
        </w:rPr>
        <w:t>a</w:t>
      </w:r>
      <w:r w:rsidR="004325F5" w:rsidRPr="00D462D7">
        <w:rPr>
          <w:rFonts w:ascii="Arial" w:hAnsi="Arial" w:cs="Arial"/>
          <w:sz w:val="20"/>
          <w:szCs w:val="20"/>
        </w:rPr>
        <w:t xml:space="preserve">ka (3) i (4) </w:t>
      </w:r>
      <w:r w:rsidR="00C07873">
        <w:rPr>
          <w:rFonts w:ascii="Arial" w:hAnsi="Arial" w:cs="Arial"/>
          <w:sz w:val="20"/>
          <w:szCs w:val="20"/>
        </w:rPr>
        <w:t xml:space="preserve">i članka 9. stavka (3) </w:t>
      </w:r>
      <w:r w:rsidR="00771C87" w:rsidRPr="00D462D7">
        <w:rPr>
          <w:rFonts w:ascii="Arial" w:hAnsi="Arial" w:cs="Arial"/>
          <w:sz w:val="20"/>
          <w:szCs w:val="20"/>
        </w:rPr>
        <w:t xml:space="preserve">ovog Sporazuma o osiguranju portfelja </w:t>
      </w:r>
      <w:r w:rsidR="00E20DCD" w:rsidRPr="00D462D7">
        <w:rPr>
          <w:rFonts w:ascii="Arial" w:hAnsi="Arial" w:cs="Arial"/>
          <w:sz w:val="20"/>
          <w:szCs w:val="20"/>
        </w:rPr>
        <w:t xml:space="preserve">na način opisan u članku </w:t>
      </w:r>
      <w:r w:rsidR="00196F98" w:rsidRPr="00D462D7">
        <w:rPr>
          <w:rFonts w:ascii="Arial" w:hAnsi="Arial" w:cs="Arial"/>
          <w:sz w:val="20"/>
          <w:szCs w:val="20"/>
        </w:rPr>
        <w:t>1</w:t>
      </w:r>
      <w:r w:rsidR="009429D3" w:rsidRPr="00D462D7">
        <w:rPr>
          <w:rFonts w:ascii="Arial" w:hAnsi="Arial" w:cs="Arial"/>
          <w:sz w:val="20"/>
          <w:szCs w:val="20"/>
        </w:rPr>
        <w:t>1</w:t>
      </w:r>
      <w:r w:rsidR="00E20DCD" w:rsidRPr="00D462D7">
        <w:rPr>
          <w:rFonts w:ascii="Arial" w:hAnsi="Arial" w:cs="Arial"/>
          <w:sz w:val="20"/>
          <w:szCs w:val="20"/>
        </w:rPr>
        <w:t xml:space="preserve">. ovog </w:t>
      </w:r>
      <w:r w:rsidR="00E20DCD" w:rsidRPr="00D462D7">
        <w:rPr>
          <w:rFonts w:ascii="Arial" w:hAnsi="Arial" w:cs="Arial"/>
          <w:sz w:val="20"/>
          <w:szCs w:val="20"/>
        </w:rPr>
        <w:lastRenderedPageBreak/>
        <w:t>Sporazuma o osiguranju portfelja</w:t>
      </w:r>
      <w:r w:rsidRPr="00D462D7">
        <w:rPr>
          <w:rFonts w:ascii="Arial" w:hAnsi="Arial" w:cs="Arial"/>
          <w:sz w:val="20"/>
          <w:szCs w:val="20"/>
        </w:rPr>
        <w:t>,</w:t>
      </w:r>
    </w:p>
    <w:p w14:paraId="35902731" w14:textId="4E80CA07" w:rsidR="00C2153D" w:rsidRPr="00D462D7" w:rsidRDefault="00C07873" w:rsidP="00D462D7">
      <w:pPr>
        <w:pStyle w:val="Style26"/>
        <w:numPr>
          <w:ilvl w:val="0"/>
          <w:numId w:val="33"/>
        </w:numPr>
        <w:shd w:val="clear" w:color="auto" w:fill="auto"/>
        <w:spacing w:line="276" w:lineRule="auto"/>
        <w:ind w:left="1134" w:hanging="567"/>
        <w:jc w:val="both"/>
        <w:rPr>
          <w:rFonts w:ascii="Arial" w:hAnsi="Arial" w:cs="Arial"/>
          <w:sz w:val="20"/>
          <w:szCs w:val="20"/>
        </w:rPr>
      </w:pPr>
      <w:r>
        <w:rPr>
          <w:rFonts w:ascii="Arial" w:hAnsi="Arial" w:cs="Arial"/>
          <w:sz w:val="20"/>
          <w:szCs w:val="20"/>
        </w:rPr>
        <w:t>30</w:t>
      </w:r>
      <w:r w:rsidR="0088722F" w:rsidRPr="00D462D7">
        <w:rPr>
          <w:rFonts w:ascii="Arial" w:hAnsi="Arial" w:cs="Arial"/>
          <w:sz w:val="20"/>
          <w:szCs w:val="20"/>
        </w:rPr>
        <w:t xml:space="preserve"> dana od dana zaprimanja </w:t>
      </w:r>
      <w:r w:rsidR="00F456DD" w:rsidRPr="00D462D7">
        <w:rPr>
          <w:rFonts w:ascii="Arial" w:hAnsi="Arial" w:cs="Arial"/>
          <w:sz w:val="20"/>
          <w:szCs w:val="20"/>
        </w:rPr>
        <w:t xml:space="preserve">pisane </w:t>
      </w:r>
      <w:r w:rsidR="0088722F" w:rsidRPr="00D462D7">
        <w:rPr>
          <w:rFonts w:ascii="Arial" w:hAnsi="Arial" w:cs="Arial"/>
          <w:sz w:val="20"/>
          <w:szCs w:val="20"/>
        </w:rPr>
        <w:t xml:space="preserve">obavijesti o otkazu iz članka </w:t>
      </w:r>
      <w:r w:rsidR="009429D3" w:rsidRPr="00D462D7">
        <w:rPr>
          <w:rFonts w:ascii="Arial" w:hAnsi="Arial" w:cs="Arial"/>
          <w:sz w:val="20"/>
          <w:szCs w:val="20"/>
        </w:rPr>
        <w:t>9</w:t>
      </w:r>
      <w:r w:rsidR="0088722F" w:rsidRPr="00D462D7">
        <w:rPr>
          <w:rFonts w:ascii="Arial" w:hAnsi="Arial" w:cs="Arial"/>
          <w:sz w:val="20"/>
          <w:szCs w:val="20"/>
        </w:rPr>
        <w:t>.</w:t>
      </w:r>
      <w:r w:rsidR="00DB7B75" w:rsidRPr="00D462D7">
        <w:rPr>
          <w:rFonts w:ascii="Arial" w:hAnsi="Arial" w:cs="Arial"/>
          <w:sz w:val="20"/>
          <w:szCs w:val="20"/>
        </w:rPr>
        <w:t xml:space="preserve"> stavka (2)</w:t>
      </w:r>
      <w:r w:rsidR="0088722F" w:rsidRPr="00D462D7">
        <w:rPr>
          <w:rFonts w:ascii="Arial" w:hAnsi="Arial" w:cs="Arial"/>
          <w:sz w:val="20"/>
          <w:szCs w:val="20"/>
        </w:rPr>
        <w:t xml:space="preserve"> ovog Sporazuma o osiguranju portfelja na način opisan u članku </w:t>
      </w:r>
      <w:r w:rsidR="00196F98" w:rsidRPr="00D462D7">
        <w:rPr>
          <w:rFonts w:ascii="Arial" w:hAnsi="Arial" w:cs="Arial"/>
          <w:sz w:val="20"/>
          <w:szCs w:val="20"/>
        </w:rPr>
        <w:t>1</w:t>
      </w:r>
      <w:r w:rsidR="009429D3" w:rsidRPr="00D462D7">
        <w:rPr>
          <w:rFonts w:ascii="Arial" w:hAnsi="Arial" w:cs="Arial"/>
          <w:sz w:val="20"/>
          <w:szCs w:val="20"/>
        </w:rPr>
        <w:t>1</w:t>
      </w:r>
      <w:r w:rsidR="0088722F" w:rsidRPr="00D462D7">
        <w:rPr>
          <w:rFonts w:ascii="Arial" w:hAnsi="Arial" w:cs="Arial"/>
          <w:sz w:val="20"/>
          <w:szCs w:val="20"/>
        </w:rPr>
        <w:t>. ovog Sporazuma o osiguranju portfelja.</w:t>
      </w:r>
    </w:p>
    <w:p w14:paraId="037E9F7B" w14:textId="1237DD56" w:rsidR="00D44D04" w:rsidRPr="005F3A20" w:rsidRDefault="00D44D04" w:rsidP="005F3A20">
      <w:pPr>
        <w:pStyle w:val="Style26"/>
        <w:shd w:val="clear" w:color="auto" w:fill="auto"/>
        <w:spacing w:line="276" w:lineRule="auto"/>
        <w:ind w:left="567" w:hanging="567"/>
        <w:jc w:val="both"/>
        <w:rPr>
          <w:rFonts w:ascii="Arial" w:hAnsi="Arial" w:cs="Arial"/>
          <w:sz w:val="20"/>
          <w:szCs w:val="20"/>
        </w:rPr>
      </w:pPr>
    </w:p>
    <w:p w14:paraId="3149A325" w14:textId="6CCEF1CE" w:rsidR="002A7778" w:rsidRPr="005F3A20" w:rsidRDefault="008269DF" w:rsidP="00635A73">
      <w:pPr>
        <w:pStyle w:val="ListParagraph"/>
        <w:numPr>
          <w:ilvl w:val="0"/>
          <w:numId w:val="27"/>
        </w:numPr>
        <w:tabs>
          <w:tab w:val="left" w:pos="567"/>
        </w:tabs>
        <w:spacing w:line="276" w:lineRule="auto"/>
        <w:ind w:left="567" w:hanging="567"/>
        <w:contextualSpacing w:val="0"/>
        <w:jc w:val="both"/>
        <w:rPr>
          <w:rFonts w:ascii="Arial" w:hAnsi="Arial" w:cs="Arial"/>
          <w:sz w:val="20"/>
          <w:szCs w:val="20"/>
        </w:rPr>
      </w:pPr>
      <w:r w:rsidRPr="005F3A20">
        <w:rPr>
          <w:rFonts w:ascii="Arial" w:hAnsi="Arial" w:cs="Arial"/>
          <w:sz w:val="20"/>
          <w:szCs w:val="20"/>
        </w:rPr>
        <w:t>Osiguratelj ima pravo</w:t>
      </w:r>
      <w:r w:rsidR="005605DF">
        <w:rPr>
          <w:rFonts w:ascii="Arial" w:hAnsi="Arial" w:cs="Arial"/>
          <w:sz w:val="20"/>
          <w:szCs w:val="20"/>
        </w:rPr>
        <w:t xml:space="preserve"> u svako vrijeme</w:t>
      </w:r>
      <w:r w:rsidRPr="005F3A20">
        <w:rPr>
          <w:rFonts w:ascii="Arial" w:hAnsi="Arial" w:cs="Arial"/>
          <w:sz w:val="20"/>
          <w:szCs w:val="20"/>
        </w:rPr>
        <w:t xml:space="preserve"> otkazati ovaj Sporazum o osiguranju portfelja</w:t>
      </w:r>
      <w:r w:rsidR="00771C87" w:rsidRPr="005F3A20">
        <w:rPr>
          <w:rFonts w:ascii="Arial" w:hAnsi="Arial" w:cs="Arial"/>
          <w:sz w:val="20"/>
          <w:szCs w:val="20"/>
        </w:rPr>
        <w:t>.</w:t>
      </w:r>
      <w:r w:rsidR="00E660FC" w:rsidRPr="005F3A20">
        <w:rPr>
          <w:rFonts w:ascii="Arial" w:hAnsi="Arial" w:cs="Arial"/>
          <w:sz w:val="20"/>
          <w:szCs w:val="20"/>
        </w:rPr>
        <w:t xml:space="preserve"> </w:t>
      </w:r>
    </w:p>
    <w:p w14:paraId="56EE72AC" w14:textId="77777777" w:rsidR="00DB7B75" w:rsidRPr="005F3A20" w:rsidRDefault="00DB7B75" w:rsidP="005F3A20">
      <w:pPr>
        <w:pStyle w:val="Style26"/>
        <w:shd w:val="clear" w:color="auto" w:fill="auto"/>
        <w:tabs>
          <w:tab w:val="left" w:pos="567"/>
        </w:tabs>
        <w:spacing w:line="276" w:lineRule="auto"/>
        <w:ind w:left="567" w:firstLine="0"/>
        <w:jc w:val="both"/>
        <w:rPr>
          <w:rFonts w:ascii="Arial" w:hAnsi="Arial" w:cs="Arial"/>
          <w:sz w:val="20"/>
          <w:szCs w:val="20"/>
        </w:rPr>
      </w:pPr>
    </w:p>
    <w:p w14:paraId="23051347" w14:textId="74D17CAB" w:rsidR="00DB7B75" w:rsidRPr="005F3A20" w:rsidRDefault="00DB7B75" w:rsidP="00635A73">
      <w:pPr>
        <w:pStyle w:val="ListParagraph"/>
        <w:numPr>
          <w:ilvl w:val="0"/>
          <w:numId w:val="27"/>
        </w:numPr>
        <w:tabs>
          <w:tab w:val="left" w:pos="567"/>
        </w:tabs>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Osiguranik ima pravo u svako vrijeme otkazati ovaj Sporazum o osiguranju portfelja. </w:t>
      </w:r>
    </w:p>
    <w:p w14:paraId="71047F35" w14:textId="77777777" w:rsidR="00A25711" w:rsidRPr="005F3A20" w:rsidRDefault="00A25711" w:rsidP="00635A73">
      <w:pPr>
        <w:pStyle w:val="ListParagraph"/>
        <w:tabs>
          <w:tab w:val="left" w:pos="567"/>
        </w:tabs>
        <w:spacing w:line="276" w:lineRule="auto"/>
        <w:ind w:left="567"/>
        <w:contextualSpacing w:val="0"/>
        <w:jc w:val="both"/>
        <w:rPr>
          <w:rFonts w:ascii="Arial" w:hAnsi="Arial" w:cs="Arial"/>
          <w:sz w:val="20"/>
          <w:szCs w:val="20"/>
        </w:rPr>
      </w:pPr>
    </w:p>
    <w:p w14:paraId="5490FA01" w14:textId="1BA319CD" w:rsidR="00A25711" w:rsidRPr="005F3A20" w:rsidRDefault="00771C87" w:rsidP="00635A73">
      <w:pPr>
        <w:pStyle w:val="ListParagraph"/>
        <w:numPr>
          <w:ilvl w:val="0"/>
          <w:numId w:val="27"/>
        </w:numPr>
        <w:tabs>
          <w:tab w:val="left" w:pos="567"/>
        </w:tabs>
        <w:spacing w:line="276" w:lineRule="auto"/>
        <w:ind w:left="567" w:hanging="567"/>
        <w:contextualSpacing w:val="0"/>
        <w:jc w:val="both"/>
        <w:rPr>
          <w:rFonts w:ascii="Arial" w:hAnsi="Arial" w:cs="Arial"/>
          <w:sz w:val="20"/>
          <w:szCs w:val="20"/>
        </w:rPr>
      </w:pPr>
      <w:r w:rsidRPr="005F3A20">
        <w:rPr>
          <w:rFonts w:ascii="Arial" w:hAnsi="Arial" w:cs="Arial"/>
          <w:sz w:val="20"/>
          <w:szCs w:val="20"/>
        </w:rPr>
        <w:t>Strane suglasno u</w:t>
      </w:r>
      <w:r w:rsidR="00A25711" w:rsidRPr="005F3A20">
        <w:rPr>
          <w:rFonts w:ascii="Arial" w:hAnsi="Arial" w:cs="Arial"/>
          <w:sz w:val="20"/>
          <w:szCs w:val="20"/>
        </w:rPr>
        <w:t>tvrđuj</w:t>
      </w:r>
      <w:r w:rsidRPr="005F3A20">
        <w:rPr>
          <w:rFonts w:ascii="Arial" w:hAnsi="Arial" w:cs="Arial"/>
          <w:sz w:val="20"/>
          <w:szCs w:val="20"/>
        </w:rPr>
        <w:t xml:space="preserve">u da </w:t>
      </w:r>
      <w:r w:rsidR="00C07873">
        <w:rPr>
          <w:rFonts w:ascii="Arial" w:hAnsi="Arial" w:cs="Arial"/>
          <w:sz w:val="20"/>
          <w:szCs w:val="20"/>
        </w:rPr>
        <w:t>prestankom</w:t>
      </w:r>
      <w:r w:rsidR="00C07873" w:rsidRPr="005F3A20">
        <w:rPr>
          <w:rFonts w:ascii="Arial" w:hAnsi="Arial" w:cs="Arial"/>
          <w:sz w:val="20"/>
          <w:szCs w:val="20"/>
        </w:rPr>
        <w:t xml:space="preserve"> </w:t>
      </w:r>
      <w:r w:rsidR="00115C79" w:rsidRPr="00635A73">
        <w:rPr>
          <w:rFonts w:ascii="Arial" w:hAnsi="Arial" w:cs="Arial"/>
          <w:sz w:val="20"/>
          <w:szCs w:val="20"/>
        </w:rPr>
        <w:t>ovog</w:t>
      </w:r>
      <w:r w:rsidR="00A25711" w:rsidRPr="00635A73">
        <w:rPr>
          <w:rFonts w:ascii="Arial" w:hAnsi="Arial" w:cs="Arial"/>
          <w:sz w:val="20"/>
          <w:szCs w:val="20"/>
        </w:rPr>
        <w:t xml:space="preserve"> </w:t>
      </w:r>
      <w:r w:rsidR="00A25711" w:rsidRPr="005F3A20">
        <w:rPr>
          <w:rFonts w:ascii="Arial" w:hAnsi="Arial" w:cs="Arial"/>
          <w:sz w:val="20"/>
          <w:szCs w:val="20"/>
        </w:rPr>
        <w:t xml:space="preserve">Sporazuma o </w:t>
      </w:r>
      <w:r w:rsidRPr="005F3A20">
        <w:rPr>
          <w:rFonts w:ascii="Arial" w:hAnsi="Arial" w:cs="Arial"/>
          <w:sz w:val="20"/>
          <w:szCs w:val="20"/>
        </w:rPr>
        <w:t xml:space="preserve">osiguranju portfelja </w:t>
      </w:r>
      <w:r w:rsidR="00C37171">
        <w:rPr>
          <w:rFonts w:ascii="Arial" w:hAnsi="Arial" w:cs="Arial"/>
          <w:sz w:val="20"/>
          <w:szCs w:val="20"/>
        </w:rPr>
        <w:t xml:space="preserve">Osiguranik više nema pravo </w:t>
      </w:r>
      <w:r w:rsidR="005508DE">
        <w:rPr>
          <w:rFonts w:ascii="Arial" w:hAnsi="Arial" w:cs="Arial"/>
          <w:sz w:val="20"/>
          <w:szCs w:val="20"/>
        </w:rPr>
        <w:t xml:space="preserve">uključivati </w:t>
      </w:r>
      <w:r w:rsidR="00314228">
        <w:rPr>
          <w:rFonts w:ascii="Arial" w:hAnsi="Arial" w:cs="Arial"/>
          <w:sz w:val="20"/>
          <w:szCs w:val="20"/>
        </w:rPr>
        <w:t>k</w:t>
      </w:r>
      <w:r w:rsidR="00A25711" w:rsidRPr="005F3A20">
        <w:rPr>
          <w:rFonts w:ascii="Arial" w:hAnsi="Arial" w:cs="Arial"/>
          <w:sz w:val="20"/>
          <w:szCs w:val="20"/>
        </w:rPr>
        <w:t>redit</w:t>
      </w:r>
      <w:r w:rsidR="005508DE">
        <w:rPr>
          <w:rFonts w:ascii="Arial" w:hAnsi="Arial" w:cs="Arial"/>
          <w:sz w:val="20"/>
          <w:szCs w:val="20"/>
        </w:rPr>
        <w:t>e</w:t>
      </w:r>
      <w:r w:rsidR="00A25711" w:rsidRPr="005F3A20">
        <w:rPr>
          <w:rFonts w:ascii="Arial" w:hAnsi="Arial" w:cs="Arial"/>
          <w:sz w:val="20"/>
          <w:szCs w:val="20"/>
        </w:rPr>
        <w:t xml:space="preserve"> u Portfelj</w:t>
      </w:r>
      <w:r w:rsidR="00914444" w:rsidRPr="005F3A20">
        <w:rPr>
          <w:rFonts w:ascii="Arial" w:hAnsi="Arial" w:cs="Arial"/>
          <w:sz w:val="20"/>
          <w:szCs w:val="20"/>
        </w:rPr>
        <w:t xml:space="preserve"> za koje je Ugovor o kreditu zaključen nakon prestanka Sporazuma o osiguranju portfelja</w:t>
      </w:r>
      <w:r w:rsidR="00A25711" w:rsidRPr="005F3A20">
        <w:rPr>
          <w:rFonts w:ascii="Arial" w:hAnsi="Arial" w:cs="Arial"/>
          <w:sz w:val="20"/>
          <w:szCs w:val="20"/>
        </w:rPr>
        <w:t>.</w:t>
      </w:r>
    </w:p>
    <w:p w14:paraId="58D3EBFA" w14:textId="77777777" w:rsidR="00A25711" w:rsidRPr="005F3A20" w:rsidRDefault="00A25711" w:rsidP="00635A73">
      <w:pPr>
        <w:pStyle w:val="ListParagraph"/>
        <w:tabs>
          <w:tab w:val="left" w:pos="567"/>
        </w:tabs>
        <w:spacing w:line="276" w:lineRule="auto"/>
        <w:ind w:left="567"/>
        <w:contextualSpacing w:val="0"/>
        <w:jc w:val="both"/>
        <w:rPr>
          <w:rFonts w:ascii="Arial" w:hAnsi="Arial" w:cs="Arial"/>
          <w:sz w:val="20"/>
          <w:szCs w:val="20"/>
        </w:rPr>
      </w:pPr>
    </w:p>
    <w:p w14:paraId="5510BA13" w14:textId="64A31B90" w:rsidR="00D44D04" w:rsidRPr="005F3A20" w:rsidRDefault="00115C79" w:rsidP="00635A73">
      <w:pPr>
        <w:pStyle w:val="ListParagraph"/>
        <w:numPr>
          <w:ilvl w:val="0"/>
          <w:numId w:val="27"/>
        </w:numPr>
        <w:tabs>
          <w:tab w:val="left" w:pos="567"/>
        </w:tabs>
        <w:spacing w:line="276" w:lineRule="auto"/>
        <w:ind w:left="567" w:hanging="567"/>
        <w:contextualSpacing w:val="0"/>
        <w:jc w:val="both"/>
        <w:rPr>
          <w:rFonts w:ascii="Arial" w:hAnsi="Arial" w:cs="Arial"/>
          <w:sz w:val="20"/>
          <w:szCs w:val="20"/>
        </w:rPr>
      </w:pPr>
      <w:r w:rsidRPr="005F3A20">
        <w:rPr>
          <w:rFonts w:ascii="Arial" w:hAnsi="Arial" w:cs="Arial"/>
          <w:sz w:val="20"/>
          <w:szCs w:val="20"/>
        </w:rPr>
        <w:t>U</w:t>
      </w:r>
      <w:r w:rsidR="005A798A" w:rsidRPr="005F3A20">
        <w:rPr>
          <w:rFonts w:ascii="Arial" w:hAnsi="Arial" w:cs="Arial"/>
          <w:sz w:val="20"/>
          <w:szCs w:val="20"/>
        </w:rPr>
        <w:t xml:space="preserve"> slučaju </w:t>
      </w:r>
      <w:r w:rsidR="00AB54C6" w:rsidRPr="005F3A20">
        <w:rPr>
          <w:rFonts w:ascii="Arial" w:hAnsi="Arial" w:cs="Arial"/>
          <w:sz w:val="20"/>
          <w:szCs w:val="20"/>
        </w:rPr>
        <w:t xml:space="preserve">prestanka ovog Sporazuma o </w:t>
      </w:r>
      <w:r w:rsidR="00771C87" w:rsidRPr="005F3A20">
        <w:rPr>
          <w:rFonts w:ascii="Arial" w:hAnsi="Arial" w:cs="Arial"/>
          <w:sz w:val="20"/>
          <w:szCs w:val="20"/>
        </w:rPr>
        <w:t>osiguranju portfelja</w:t>
      </w:r>
      <w:r w:rsidR="00922F0E" w:rsidRPr="005F3A20">
        <w:rPr>
          <w:rFonts w:ascii="Arial" w:hAnsi="Arial" w:cs="Arial"/>
          <w:sz w:val="20"/>
          <w:szCs w:val="20"/>
        </w:rPr>
        <w:t>, osiguranje</w:t>
      </w:r>
      <w:r w:rsidR="005A798A" w:rsidRPr="005F3A20">
        <w:rPr>
          <w:rFonts w:ascii="Arial" w:hAnsi="Arial" w:cs="Arial"/>
          <w:sz w:val="20"/>
          <w:szCs w:val="20"/>
        </w:rPr>
        <w:t xml:space="preserve"> za Kredite uključene u Portfelj i dalje ostaje na snazi te se na njih primjenjuju sve pripadajuće odredbe ovog </w:t>
      </w:r>
      <w:r w:rsidR="0046352A" w:rsidRPr="005F3A20">
        <w:rPr>
          <w:rFonts w:ascii="Arial" w:hAnsi="Arial" w:cs="Arial"/>
          <w:sz w:val="20"/>
          <w:szCs w:val="20"/>
        </w:rPr>
        <w:t xml:space="preserve">Sporazuma o </w:t>
      </w:r>
      <w:r w:rsidR="00771C87" w:rsidRPr="005F3A20">
        <w:rPr>
          <w:rFonts w:ascii="Arial" w:hAnsi="Arial" w:cs="Arial"/>
          <w:sz w:val="20"/>
          <w:szCs w:val="20"/>
        </w:rPr>
        <w:t>osiguranju portfelja</w:t>
      </w:r>
      <w:r w:rsidR="0003391F" w:rsidRPr="005F3A20">
        <w:rPr>
          <w:rFonts w:ascii="Arial" w:hAnsi="Arial" w:cs="Arial"/>
          <w:sz w:val="20"/>
          <w:szCs w:val="20"/>
        </w:rPr>
        <w:t>.</w:t>
      </w:r>
    </w:p>
    <w:p w14:paraId="6065452B" w14:textId="77777777" w:rsidR="00F10A26" w:rsidRPr="005F3A20" w:rsidRDefault="00F10A26" w:rsidP="00635A73">
      <w:pPr>
        <w:pStyle w:val="ListParagraph"/>
        <w:tabs>
          <w:tab w:val="left" w:pos="567"/>
        </w:tabs>
        <w:spacing w:line="276" w:lineRule="auto"/>
        <w:ind w:left="567"/>
        <w:contextualSpacing w:val="0"/>
        <w:jc w:val="both"/>
        <w:rPr>
          <w:rFonts w:ascii="Arial" w:hAnsi="Arial" w:cs="Arial"/>
          <w:sz w:val="20"/>
          <w:szCs w:val="20"/>
        </w:rPr>
      </w:pPr>
    </w:p>
    <w:p w14:paraId="0309D6FE" w14:textId="0D8A29C7" w:rsidR="00F456DD" w:rsidRDefault="00F456DD" w:rsidP="00635A73">
      <w:pPr>
        <w:pStyle w:val="ListParagraph"/>
        <w:numPr>
          <w:ilvl w:val="0"/>
          <w:numId w:val="27"/>
        </w:numPr>
        <w:tabs>
          <w:tab w:val="left" w:pos="567"/>
        </w:tabs>
        <w:spacing w:line="276" w:lineRule="auto"/>
        <w:ind w:left="567" w:hanging="567"/>
        <w:contextualSpacing w:val="0"/>
        <w:jc w:val="both"/>
        <w:rPr>
          <w:rFonts w:ascii="Arial" w:hAnsi="Arial" w:cs="Arial"/>
          <w:color w:val="auto"/>
          <w:sz w:val="20"/>
          <w:szCs w:val="20"/>
        </w:rPr>
      </w:pPr>
      <w:r w:rsidRPr="00635A73">
        <w:rPr>
          <w:rFonts w:ascii="Arial" w:hAnsi="Arial" w:cs="Arial"/>
          <w:sz w:val="20"/>
          <w:szCs w:val="20"/>
        </w:rPr>
        <w:t xml:space="preserve">Obavijest o otkazu iz članka </w:t>
      </w:r>
      <w:r w:rsidR="009429D3" w:rsidRPr="00635A73">
        <w:rPr>
          <w:rFonts w:ascii="Arial" w:hAnsi="Arial" w:cs="Arial"/>
          <w:sz w:val="20"/>
          <w:szCs w:val="20"/>
        </w:rPr>
        <w:t>8</w:t>
      </w:r>
      <w:r w:rsidR="00673A54">
        <w:rPr>
          <w:rFonts w:ascii="Arial" w:hAnsi="Arial" w:cs="Arial"/>
          <w:sz w:val="20"/>
          <w:szCs w:val="20"/>
        </w:rPr>
        <w:t>.</w:t>
      </w:r>
      <w:r w:rsidR="00A41049">
        <w:rPr>
          <w:rFonts w:ascii="Arial" w:hAnsi="Arial" w:cs="Arial"/>
          <w:sz w:val="20"/>
          <w:szCs w:val="20"/>
        </w:rPr>
        <w:t xml:space="preserve"> i</w:t>
      </w:r>
      <w:r w:rsidRPr="00635A73">
        <w:rPr>
          <w:rFonts w:ascii="Arial" w:hAnsi="Arial" w:cs="Arial"/>
          <w:sz w:val="20"/>
          <w:szCs w:val="20"/>
        </w:rPr>
        <w:t xml:space="preserve"> </w:t>
      </w:r>
      <w:r w:rsidR="009429D3" w:rsidRPr="00635A73">
        <w:rPr>
          <w:rFonts w:ascii="Arial" w:hAnsi="Arial" w:cs="Arial"/>
          <w:sz w:val="20"/>
          <w:szCs w:val="20"/>
        </w:rPr>
        <w:t>9</w:t>
      </w:r>
      <w:r w:rsidRPr="00635A73">
        <w:rPr>
          <w:rFonts w:ascii="Arial" w:hAnsi="Arial" w:cs="Arial"/>
          <w:sz w:val="20"/>
          <w:szCs w:val="20"/>
        </w:rPr>
        <w:t>. ovog Sporazuma o osiguranju portfelja, upućuje se u pisanom</w:t>
      </w:r>
      <w:r w:rsidRPr="005F3A20">
        <w:rPr>
          <w:rFonts w:ascii="Arial" w:hAnsi="Arial" w:cs="Arial"/>
          <w:color w:val="auto"/>
          <w:sz w:val="20"/>
          <w:szCs w:val="20"/>
        </w:rPr>
        <w:t xml:space="preserve"> obliku putem pošte ili dostavne službe uz primjenu članka 1</w:t>
      </w:r>
      <w:r w:rsidR="009429D3">
        <w:rPr>
          <w:rFonts w:ascii="Arial" w:hAnsi="Arial" w:cs="Arial"/>
          <w:color w:val="auto"/>
          <w:sz w:val="20"/>
          <w:szCs w:val="20"/>
        </w:rPr>
        <w:t>1</w:t>
      </w:r>
      <w:r w:rsidRPr="005F3A20">
        <w:rPr>
          <w:rFonts w:ascii="Arial" w:hAnsi="Arial" w:cs="Arial"/>
          <w:color w:val="auto"/>
          <w:sz w:val="20"/>
          <w:szCs w:val="20"/>
        </w:rPr>
        <w:t>. stavka (3), (4) i (5) ovog Sporazuma o osiguranju portfelja.</w:t>
      </w:r>
    </w:p>
    <w:p w14:paraId="694BDF05" w14:textId="77777777" w:rsidR="00C040DE" w:rsidRPr="005F3A20" w:rsidRDefault="00C040DE" w:rsidP="005F3A20">
      <w:pPr>
        <w:pStyle w:val="Style26"/>
        <w:shd w:val="clear" w:color="auto" w:fill="auto"/>
        <w:tabs>
          <w:tab w:val="left" w:pos="704"/>
        </w:tabs>
        <w:spacing w:line="276" w:lineRule="auto"/>
        <w:ind w:firstLine="0"/>
        <w:rPr>
          <w:rFonts w:ascii="Arial" w:hAnsi="Arial" w:cs="Arial"/>
          <w:sz w:val="20"/>
          <w:szCs w:val="20"/>
        </w:rPr>
      </w:pPr>
    </w:p>
    <w:p w14:paraId="373410F5" w14:textId="65289B6C" w:rsidR="00290E9E" w:rsidRPr="005F3A20" w:rsidRDefault="00290E9E" w:rsidP="005F3A20">
      <w:pPr>
        <w:pStyle w:val="Style26"/>
        <w:shd w:val="clear" w:color="auto" w:fill="auto"/>
        <w:tabs>
          <w:tab w:val="left" w:pos="704"/>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Naknada troškova postupaka u kojima je Osiguranik pasivna strana</w:t>
      </w:r>
    </w:p>
    <w:p w14:paraId="20842C9F" w14:textId="3AE0F3C2" w:rsidR="00290E9E" w:rsidRPr="005F3A20" w:rsidRDefault="00290E9E" w:rsidP="005F3A20">
      <w:pPr>
        <w:pStyle w:val="Style26"/>
        <w:shd w:val="clear" w:color="auto" w:fill="auto"/>
        <w:tabs>
          <w:tab w:val="left" w:pos="704"/>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 xml:space="preserve">Članak </w:t>
      </w:r>
      <w:r w:rsidR="00185314">
        <w:rPr>
          <w:rFonts w:ascii="Arial" w:hAnsi="Arial" w:cs="Arial"/>
          <w:b/>
          <w:color w:val="auto"/>
          <w:sz w:val="20"/>
          <w:szCs w:val="20"/>
        </w:rPr>
        <w:t>10</w:t>
      </w:r>
      <w:r w:rsidRPr="005F3A20">
        <w:rPr>
          <w:rFonts w:ascii="Arial" w:hAnsi="Arial" w:cs="Arial"/>
          <w:b/>
          <w:color w:val="auto"/>
          <w:sz w:val="20"/>
          <w:szCs w:val="20"/>
        </w:rPr>
        <w:t>.</w:t>
      </w:r>
    </w:p>
    <w:p w14:paraId="06ED3498" w14:textId="4CDF6BF3" w:rsidR="00C040DE" w:rsidRPr="005F3A20" w:rsidRDefault="00290E9E" w:rsidP="005F3A20">
      <w:pPr>
        <w:pStyle w:val="Style26"/>
        <w:shd w:val="clear" w:color="auto" w:fill="auto"/>
        <w:tabs>
          <w:tab w:val="left" w:pos="898"/>
        </w:tabs>
        <w:spacing w:line="276" w:lineRule="auto"/>
        <w:ind w:firstLine="0"/>
        <w:jc w:val="both"/>
        <w:rPr>
          <w:rFonts w:ascii="Arial" w:hAnsi="Arial" w:cs="Arial"/>
          <w:sz w:val="20"/>
          <w:szCs w:val="20"/>
        </w:rPr>
      </w:pPr>
      <w:r w:rsidRPr="005F3A20">
        <w:rPr>
          <w:rFonts w:ascii="Arial" w:hAnsi="Arial" w:cs="Arial"/>
          <w:sz w:val="20"/>
          <w:szCs w:val="20"/>
        </w:rPr>
        <w:t>Radi izbjegavanja svake dvojbe, na zahtjev Osiguranika, Osiguratelj se</w:t>
      </w:r>
      <w:r w:rsidR="00E240CC" w:rsidRPr="005F3A20">
        <w:rPr>
          <w:rFonts w:ascii="Arial" w:hAnsi="Arial" w:cs="Arial"/>
          <w:sz w:val="20"/>
          <w:szCs w:val="20"/>
        </w:rPr>
        <w:t>,</w:t>
      </w:r>
      <w:r w:rsidRPr="005F3A20">
        <w:rPr>
          <w:rFonts w:ascii="Arial" w:hAnsi="Arial" w:cs="Arial"/>
          <w:sz w:val="20"/>
          <w:szCs w:val="20"/>
        </w:rPr>
        <w:t xml:space="preserve"> </w:t>
      </w:r>
      <w:r w:rsidR="00E240CC" w:rsidRPr="005F3A20">
        <w:rPr>
          <w:rFonts w:ascii="Arial" w:hAnsi="Arial" w:cs="Arial"/>
          <w:sz w:val="20"/>
          <w:szCs w:val="20"/>
        </w:rPr>
        <w:t>pod uvjetima i na način utvrđenim člankom 1</w:t>
      </w:r>
      <w:r w:rsidR="00196F98" w:rsidRPr="005F3A20">
        <w:rPr>
          <w:rFonts w:ascii="Arial" w:hAnsi="Arial" w:cs="Arial"/>
          <w:sz w:val="20"/>
          <w:szCs w:val="20"/>
        </w:rPr>
        <w:t>2</w:t>
      </w:r>
      <w:r w:rsidR="00E240CC" w:rsidRPr="005F3A20">
        <w:rPr>
          <w:rFonts w:ascii="Arial" w:hAnsi="Arial" w:cs="Arial"/>
          <w:sz w:val="20"/>
          <w:szCs w:val="20"/>
        </w:rPr>
        <w:t xml:space="preserve">. Općih uvjeta, </w:t>
      </w:r>
      <w:r w:rsidRPr="005F3A20">
        <w:rPr>
          <w:rFonts w:ascii="Arial" w:hAnsi="Arial" w:cs="Arial"/>
          <w:sz w:val="20"/>
          <w:szCs w:val="20"/>
        </w:rPr>
        <w:t xml:space="preserve">obvezuje naknaditi Osiguraniku i troškove koji proizlaze iz postupaka u kojima je Osiguranik pasivna strana (tuženik, </w:t>
      </w:r>
      <w:proofErr w:type="spellStart"/>
      <w:r w:rsidRPr="005F3A20">
        <w:rPr>
          <w:rFonts w:ascii="Arial" w:hAnsi="Arial" w:cs="Arial"/>
          <w:sz w:val="20"/>
          <w:szCs w:val="20"/>
        </w:rPr>
        <w:t>ovršenik</w:t>
      </w:r>
      <w:proofErr w:type="spellEnd"/>
      <w:r w:rsidRPr="005F3A20">
        <w:rPr>
          <w:rFonts w:ascii="Arial" w:hAnsi="Arial" w:cs="Arial"/>
          <w:sz w:val="20"/>
          <w:szCs w:val="20"/>
        </w:rPr>
        <w:t xml:space="preserve">, itd.), a koji su povezani s tražbinama nastalim </w:t>
      </w:r>
      <w:r w:rsidR="00504BDE">
        <w:rPr>
          <w:rFonts w:ascii="Arial" w:hAnsi="Arial" w:cs="Arial"/>
          <w:sz w:val="20"/>
          <w:szCs w:val="20"/>
        </w:rPr>
        <w:t xml:space="preserve">na </w:t>
      </w:r>
      <w:r w:rsidRPr="005F3A20">
        <w:rPr>
          <w:rFonts w:ascii="Arial" w:hAnsi="Arial" w:cs="Arial"/>
          <w:sz w:val="20"/>
          <w:szCs w:val="20"/>
        </w:rPr>
        <w:t>temelj</w:t>
      </w:r>
      <w:r w:rsidR="00504BDE">
        <w:rPr>
          <w:rFonts w:ascii="Arial" w:hAnsi="Arial" w:cs="Arial"/>
          <w:sz w:val="20"/>
          <w:szCs w:val="20"/>
        </w:rPr>
        <w:t>u</w:t>
      </w:r>
      <w:r w:rsidRPr="005F3A20">
        <w:rPr>
          <w:rFonts w:ascii="Arial" w:hAnsi="Arial" w:cs="Arial"/>
          <w:sz w:val="20"/>
          <w:szCs w:val="20"/>
        </w:rPr>
        <w:t xml:space="preserve"> Ugovora o kreditu i Sporazuma o osiguranju portfelja</w:t>
      </w:r>
      <w:r w:rsidR="00E240CC" w:rsidRPr="005F3A20">
        <w:rPr>
          <w:rFonts w:ascii="Arial" w:hAnsi="Arial" w:cs="Arial"/>
          <w:sz w:val="20"/>
          <w:szCs w:val="20"/>
        </w:rPr>
        <w:t>.</w:t>
      </w:r>
    </w:p>
    <w:p w14:paraId="608F8DA1" w14:textId="77777777" w:rsidR="004E3B29" w:rsidRPr="005F3A20" w:rsidRDefault="004E3B29" w:rsidP="005F3A20">
      <w:pPr>
        <w:pStyle w:val="Style26"/>
        <w:shd w:val="clear" w:color="auto" w:fill="auto"/>
        <w:tabs>
          <w:tab w:val="left" w:pos="704"/>
        </w:tabs>
        <w:spacing w:line="276" w:lineRule="auto"/>
        <w:ind w:firstLine="0"/>
        <w:rPr>
          <w:rFonts w:ascii="Arial" w:hAnsi="Arial" w:cs="Arial"/>
          <w:b/>
          <w:color w:val="auto"/>
          <w:sz w:val="20"/>
          <w:szCs w:val="20"/>
        </w:rPr>
      </w:pPr>
    </w:p>
    <w:p w14:paraId="4FB8C2AA" w14:textId="62F43975" w:rsidR="004F473C" w:rsidRPr="005F3A20" w:rsidRDefault="004F473C" w:rsidP="005F3A20">
      <w:pPr>
        <w:pStyle w:val="Style26"/>
        <w:shd w:val="clear" w:color="auto" w:fill="auto"/>
        <w:tabs>
          <w:tab w:val="left" w:pos="704"/>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Obavijesti i komunikacija</w:t>
      </w:r>
      <w:r w:rsidRPr="005F3A20">
        <w:rPr>
          <w:rFonts w:ascii="Arial" w:hAnsi="Arial" w:cs="Arial"/>
          <w:b/>
          <w:color w:val="auto"/>
          <w:sz w:val="20"/>
          <w:szCs w:val="20"/>
        </w:rPr>
        <w:br/>
        <w:t xml:space="preserve">Članak </w:t>
      </w:r>
      <w:r w:rsidR="00196F98" w:rsidRPr="005F3A20">
        <w:rPr>
          <w:rFonts w:ascii="Arial" w:hAnsi="Arial" w:cs="Arial"/>
          <w:b/>
          <w:color w:val="auto"/>
          <w:sz w:val="20"/>
          <w:szCs w:val="20"/>
        </w:rPr>
        <w:t>1</w:t>
      </w:r>
      <w:r w:rsidR="00185314">
        <w:rPr>
          <w:rFonts w:ascii="Arial" w:hAnsi="Arial" w:cs="Arial"/>
          <w:b/>
          <w:color w:val="auto"/>
          <w:sz w:val="20"/>
          <w:szCs w:val="20"/>
        </w:rPr>
        <w:t>1</w:t>
      </w:r>
      <w:r w:rsidR="005950BA" w:rsidRPr="005F3A20">
        <w:rPr>
          <w:rFonts w:ascii="Arial" w:hAnsi="Arial" w:cs="Arial"/>
          <w:b/>
          <w:color w:val="auto"/>
          <w:sz w:val="20"/>
          <w:szCs w:val="20"/>
        </w:rPr>
        <w:t>.</w:t>
      </w:r>
    </w:p>
    <w:p w14:paraId="7E10C3C7" w14:textId="1357CA6A" w:rsidR="004F473C" w:rsidRPr="005F3A20" w:rsidRDefault="00310455" w:rsidP="005F3A20">
      <w:pPr>
        <w:pStyle w:val="ListParagraph"/>
        <w:numPr>
          <w:ilvl w:val="0"/>
          <w:numId w:val="10"/>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Ako ovim Sporazumom o osiguranju portfelja nije drugačije određeno, sve </w:t>
      </w:r>
      <w:r w:rsidR="004F473C" w:rsidRPr="005F3A20">
        <w:rPr>
          <w:rFonts w:ascii="Arial" w:hAnsi="Arial" w:cs="Arial"/>
          <w:sz w:val="20"/>
          <w:szCs w:val="20"/>
        </w:rPr>
        <w:t>obavijesti i sva komunikacija povezana sa Sporazumom o osiguranju portfelja koje jedna strana (u daljnjem tekstu: Pošiljatelj) upućuje drugoj strani (u daljnjem tekstu: Primatelj) šalju se elektroničkom poštom na način da se u privitku elektroničke pošte nalazi skenirani dokument na hrvatskom ili engleskom jeziku</w:t>
      </w:r>
      <w:r w:rsidR="00146123" w:rsidRPr="005F3A20">
        <w:rPr>
          <w:rFonts w:ascii="Arial" w:hAnsi="Arial" w:cs="Arial"/>
          <w:sz w:val="20"/>
          <w:szCs w:val="20"/>
        </w:rPr>
        <w:t xml:space="preserve"> te, gdje je primjenjivo, isti taj dostavljeni dokument u digitalnom obliku u MS Excel tablici</w:t>
      </w:r>
      <w:r w:rsidR="004F473C" w:rsidRPr="005F3A20">
        <w:rPr>
          <w:rFonts w:ascii="Arial" w:hAnsi="Arial" w:cs="Arial"/>
          <w:sz w:val="20"/>
          <w:szCs w:val="20"/>
        </w:rPr>
        <w:t xml:space="preserve">. </w:t>
      </w:r>
      <w:r w:rsidR="00323B57">
        <w:rPr>
          <w:rFonts w:ascii="Arial" w:hAnsi="Arial" w:cs="Arial"/>
          <w:sz w:val="20"/>
          <w:szCs w:val="20"/>
        </w:rPr>
        <w:t>Ako</w:t>
      </w:r>
      <w:r w:rsidR="009429D3">
        <w:rPr>
          <w:rFonts w:ascii="Arial" w:hAnsi="Arial" w:cs="Arial"/>
          <w:sz w:val="20"/>
          <w:szCs w:val="20"/>
        </w:rPr>
        <w:t xml:space="preserve"> iz dokumenta</w:t>
      </w:r>
      <w:r w:rsidR="00323B57">
        <w:rPr>
          <w:rFonts w:ascii="Arial" w:hAnsi="Arial" w:cs="Arial"/>
          <w:sz w:val="20"/>
          <w:szCs w:val="20"/>
        </w:rPr>
        <w:t xml:space="preserve"> koji se dostavlja</w:t>
      </w:r>
      <w:r w:rsidR="009429D3">
        <w:rPr>
          <w:rFonts w:ascii="Arial" w:hAnsi="Arial" w:cs="Arial"/>
          <w:sz w:val="20"/>
          <w:szCs w:val="20"/>
        </w:rPr>
        <w:t xml:space="preserve"> nije vidljivo ime i prezime te funkcija </w:t>
      </w:r>
      <w:r w:rsidR="00BF3186">
        <w:rPr>
          <w:rFonts w:ascii="Arial" w:hAnsi="Arial" w:cs="Arial"/>
          <w:sz w:val="20"/>
          <w:szCs w:val="20"/>
        </w:rPr>
        <w:t xml:space="preserve">odgovorne </w:t>
      </w:r>
      <w:r w:rsidR="009429D3">
        <w:rPr>
          <w:rFonts w:ascii="Arial" w:hAnsi="Arial" w:cs="Arial"/>
          <w:sz w:val="20"/>
          <w:szCs w:val="20"/>
        </w:rPr>
        <w:t>osobe</w:t>
      </w:r>
      <w:r w:rsidR="00323B57">
        <w:rPr>
          <w:rFonts w:ascii="Arial" w:hAnsi="Arial" w:cs="Arial"/>
          <w:sz w:val="20"/>
          <w:szCs w:val="20"/>
        </w:rPr>
        <w:t>, na skeniranom dokumentu ili u tekstu elektroničke pošte kojom se vrši dostava dokumenta, potrebno je navesti podatke o toj osobi</w:t>
      </w:r>
      <w:r w:rsidR="00AD32C0">
        <w:rPr>
          <w:rFonts w:ascii="Arial" w:hAnsi="Arial" w:cs="Arial"/>
          <w:sz w:val="20"/>
          <w:szCs w:val="20"/>
        </w:rPr>
        <w:t>.</w:t>
      </w:r>
      <w:r w:rsidR="00323B57">
        <w:rPr>
          <w:rFonts w:ascii="Arial" w:hAnsi="Arial" w:cs="Arial"/>
          <w:sz w:val="20"/>
          <w:szCs w:val="20"/>
        </w:rPr>
        <w:t xml:space="preserve"> </w:t>
      </w:r>
      <w:r w:rsidR="004F473C" w:rsidRPr="005F3A20">
        <w:rPr>
          <w:rFonts w:ascii="Arial" w:hAnsi="Arial" w:cs="Arial"/>
          <w:sz w:val="20"/>
          <w:szCs w:val="20"/>
        </w:rPr>
        <w:t>Dokumente koji nisu na hrvatskom ili engleskom jeziku</w:t>
      </w:r>
      <w:r w:rsidR="003C6D67">
        <w:rPr>
          <w:rFonts w:ascii="Arial" w:hAnsi="Arial" w:cs="Arial"/>
          <w:sz w:val="20"/>
          <w:szCs w:val="20"/>
        </w:rPr>
        <w:t>,</w:t>
      </w:r>
      <w:r w:rsidR="004F473C" w:rsidRPr="005F3A20">
        <w:rPr>
          <w:rFonts w:ascii="Arial" w:hAnsi="Arial" w:cs="Arial"/>
          <w:sz w:val="20"/>
          <w:szCs w:val="20"/>
        </w:rPr>
        <w:t xml:space="preserve"> Osiguranik se na zahtjev Osiguratelja obvezuje prevesti po ovlaštenom sudskom tumaču</w:t>
      </w:r>
      <w:r w:rsidR="005C73CE" w:rsidRPr="005F3A20">
        <w:rPr>
          <w:rFonts w:ascii="Arial" w:hAnsi="Arial" w:cs="Arial"/>
          <w:sz w:val="20"/>
          <w:szCs w:val="20"/>
        </w:rPr>
        <w:t xml:space="preserve"> </w:t>
      </w:r>
      <w:r w:rsidR="00512642" w:rsidRPr="005F3A20">
        <w:rPr>
          <w:rFonts w:ascii="Arial" w:hAnsi="Arial" w:cs="Arial"/>
          <w:sz w:val="20"/>
          <w:szCs w:val="20"/>
        </w:rPr>
        <w:t>ili drugom prevoditelju prihvatljivom Osiguraniku</w:t>
      </w:r>
      <w:r w:rsidR="004F473C" w:rsidRPr="005F3A20">
        <w:rPr>
          <w:rFonts w:ascii="Arial" w:hAnsi="Arial" w:cs="Arial"/>
          <w:sz w:val="20"/>
          <w:szCs w:val="20"/>
        </w:rPr>
        <w:t>. Osim putem elektroničke pošte, obavijesti i komunikacija mogu se razmjenjivati i putem pošte ili dostavne službe</w:t>
      </w:r>
      <w:r w:rsidR="006968DD" w:rsidRPr="005F3A20">
        <w:rPr>
          <w:rFonts w:ascii="Arial" w:hAnsi="Arial" w:cs="Arial"/>
          <w:sz w:val="20"/>
          <w:szCs w:val="20"/>
        </w:rPr>
        <w:t xml:space="preserve"> ili drugim elektroničkim sredstvima o kojima će se Strane međusobno dogovoriti</w:t>
      </w:r>
      <w:r w:rsidR="004F473C" w:rsidRPr="005F3A20">
        <w:rPr>
          <w:rFonts w:ascii="Arial" w:hAnsi="Arial" w:cs="Arial"/>
          <w:sz w:val="20"/>
          <w:szCs w:val="20"/>
        </w:rPr>
        <w:t>.</w:t>
      </w:r>
      <w:r w:rsidR="00FC4A05">
        <w:rPr>
          <w:rFonts w:ascii="Arial" w:hAnsi="Arial" w:cs="Arial"/>
          <w:sz w:val="20"/>
          <w:szCs w:val="20"/>
        </w:rPr>
        <w:t xml:space="preserve"> Ako se u</w:t>
      </w:r>
      <w:r w:rsidR="001C3995">
        <w:rPr>
          <w:rFonts w:ascii="Arial" w:hAnsi="Arial" w:cs="Arial"/>
          <w:sz w:val="20"/>
          <w:szCs w:val="20"/>
        </w:rPr>
        <w:t xml:space="preserve"> elektroničkoj pošti i/ili u</w:t>
      </w:r>
      <w:r w:rsidR="00FC4A05">
        <w:rPr>
          <w:rFonts w:ascii="Arial" w:hAnsi="Arial" w:cs="Arial"/>
          <w:sz w:val="20"/>
          <w:szCs w:val="20"/>
        </w:rPr>
        <w:t xml:space="preserve"> privitku e</w:t>
      </w:r>
      <w:r w:rsidR="00B268BD">
        <w:rPr>
          <w:rFonts w:ascii="Arial" w:hAnsi="Arial" w:cs="Arial"/>
          <w:sz w:val="20"/>
          <w:szCs w:val="20"/>
        </w:rPr>
        <w:t>lektroničke pošte</w:t>
      </w:r>
      <w:r w:rsidR="00FC4A05">
        <w:rPr>
          <w:rFonts w:ascii="Arial" w:hAnsi="Arial" w:cs="Arial"/>
          <w:sz w:val="20"/>
          <w:szCs w:val="20"/>
        </w:rPr>
        <w:t xml:space="preserve"> nalaze osobni podaci, takv</w:t>
      </w:r>
      <w:r w:rsidR="001C3995">
        <w:rPr>
          <w:rFonts w:ascii="Arial" w:hAnsi="Arial" w:cs="Arial"/>
          <w:sz w:val="20"/>
          <w:szCs w:val="20"/>
        </w:rPr>
        <w:t>a elektronička pošta i/ili</w:t>
      </w:r>
      <w:r w:rsidR="00FC4A05">
        <w:rPr>
          <w:rFonts w:ascii="Arial" w:hAnsi="Arial" w:cs="Arial"/>
          <w:sz w:val="20"/>
          <w:szCs w:val="20"/>
        </w:rPr>
        <w:t xml:space="preserve"> privitak </w:t>
      </w:r>
      <w:r w:rsidR="001C3995">
        <w:rPr>
          <w:rFonts w:ascii="Arial" w:hAnsi="Arial" w:cs="Arial"/>
          <w:sz w:val="20"/>
          <w:szCs w:val="20"/>
        </w:rPr>
        <w:t xml:space="preserve">elektroničke pošte </w:t>
      </w:r>
      <w:r w:rsidR="00FC4A05">
        <w:rPr>
          <w:rFonts w:ascii="Arial" w:hAnsi="Arial" w:cs="Arial"/>
          <w:sz w:val="20"/>
          <w:szCs w:val="20"/>
        </w:rPr>
        <w:t>mora biti zaštićen</w:t>
      </w:r>
      <w:r w:rsidR="001C3995">
        <w:rPr>
          <w:rFonts w:ascii="Arial" w:hAnsi="Arial" w:cs="Arial"/>
          <w:sz w:val="20"/>
          <w:szCs w:val="20"/>
        </w:rPr>
        <w:t>a</w:t>
      </w:r>
      <w:r w:rsidR="00FC4A05">
        <w:rPr>
          <w:rFonts w:ascii="Arial" w:hAnsi="Arial" w:cs="Arial"/>
          <w:sz w:val="20"/>
          <w:szCs w:val="20"/>
        </w:rPr>
        <w:t xml:space="preserve">. </w:t>
      </w:r>
    </w:p>
    <w:p w14:paraId="6433A932" w14:textId="77777777" w:rsidR="004F473C" w:rsidRPr="005F3A20" w:rsidRDefault="004F473C" w:rsidP="005F3A20">
      <w:pPr>
        <w:pStyle w:val="ListParagraph"/>
        <w:spacing w:line="276" w:lineRule="auto"/>
        <w:ind w:left="567"/>
        <w:contextualSpacing w:val="0"/>
        <w:jc w:val="both"/>
        <w:rPr>
          <w:rFonts w:ascii="Arial" w:hAnsi="Arial" w:cs="Arial"/>
          <w:sz w:val="20"/>
          <w:szCs w:val="20"/>
        </w:rPr>
      </w:pPr>
    </w:p>
    <w:p w14:paraId="2CEEBF67" w14:textId="77777777" w:rsidR="004F473C" w:rsidRPr="005F3A20" w:rsidRDefault="004F473C" w:rsidP="005F3A20">
      <w:pPr>
        <w:pStyle w:val="ListParagraph"/>
        <w:numPr>
          <w:ilvl w:val="0"/>
          <w:numId w:val="10"/>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Dopis poslan putem elektroničke pošte smatra se poslanim Primatelju u trenutku kad je zabilježen na poslužitelju Pošiljatelja. Ako Primatelj iz tehničkih razloga ne može pročitati dopis u elektroničkom obliku, o tome će obavijestiti Pošiljatelja. Pošiljatelj je tada dužan ponovo poslati dopis u ispravnom elektroničkom obliku ili ga dostaviti na drugi način. Ako navedeno Pošiljatelj ne učini, smatrat će se da dopis nije dostavljen.</w:t>
      </w:r>
    </w:p>
    <w:p w14:paraId="5E319CE5" w14:textId="77777777" w:rsidR="004F473C" w:rsidRPr="005F3A20" w:rsidRDefault="004F473C" w:rsidP="005F3A20">
      <w:pPr>
        <w:spacing w:line="276" w:lineRule="auto"/>
        <w:jc w:val="both"/>
        <w:rPr>
          <w:rFonts w:ascii="Arial" w:hAnsi="Arial" w:cs="Arial"/>
          <w:sz w:val="20"/>
          <w:szCs w:val="20"/>
        </w:rPr>
      </w:pPr>
    </w:p>
    <w:p w14:paraId="305CEC29" w14:textId="493549AF" w:rsidR="004F473C" w:rsidRPr="005F3A20" w:rsidRDefault="004F473C" w:rsidP="005F3A20">
      <w:pPr>
        <w:pStyle w:val="ListParagraph"/>
        <w:numPr>
          <w:ilvl w:val="0"/>
          <w:numId w:val="10"/>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Dokazom o urednoj dostavi u slučaju slanja putem pošte smatrat će se uredno ispunjena </w:t>
      </w:r>
      <w:r w:rsidR="00E20DCD" w:rsidRPr="005F3A20">
        <w:rPr>
          <w:rFonts w:ascii="Arial" w:hAnsi="Arial" w:cs="Arial"/>
          <w:sz w:val="20"/>
          <w:szCs w:val="20"/>
        </w:rPr>
        <w:t xml:space="preserve">od strane Primatelja </w:t>
      </w:r>
      <w:r w:rsidRPr="005F3A20">
        <w:rPr>
          <w:rFonts w:ascii="Arial" w:hAnsi="Arial" w:cs="Arial"/>
          <w:sz w:val="20"/>
          <w:szCs w:val="20"/>
        </w:rPr>
        <w:t xml:space="preserve">povratnica - obavijest o prijemu/uručenju ili evidencijska knjiga poštanskog </w:t>
      </w:r>
      <w:r w:rsidRPr="005F3A20">
        <w:rPr>
          <w:rFonts w:ascii="Arial" w:hAnsi="Arial" w:cs="Arial"/>
          <w:sz w:val="20"/>
          <w:szCs w:val="20"/>
        </w:rPr>
        <w:lastRenderedPageBreak/>
        <w:t>ureda,</w:t>
      </w:r>
      <w:r w:rsidRPr="005F3A20" w:rsidDel="00AA04EC">
        <w:rPr>
          <w:rFonts w:ascii="Arial" w:hAnsi="Arial" w:cs="Arial"/>
          <w:sz w:val="20"/>
          <w:szCs w:val="20"/>
        </w:rPr>
        <w:t xml:space="preserve"> </w:t>
      </w:r>
      <w:r w:rsidRPr="005F3A20">
        <w:rPr>
          <w:rFonts w:ascii="Arial" w:hAnsi="Arial" w:cs="Arial"/>
          <w:sz w:val="20"/>
          <w:szCs w:val="20"/>
        </w:rPr>
        <w:t xml:space="preserve">a u slučaju slanja putem dostavne službe, potvrda odnosno potpis/pečat </w:t>
      </w:r>
      <w:r w:rsidR="00A74F1E">
        <w:rPr>
          <w:rFonts w:ascii="Arial" w:hAnsi="Arial" w:cs="Arial"/>
          <w:sz w:val="20"/>
          <w:szCs w:val="20"/>
        </w:rPr>
        <w:t>P</w:t>
      </w:r>
      <w:r w:rsidR="00334E7F" w:rsidRPr="005F3A20">
        <w:rPr>
          <w:rFonts w:ascii="Arial" w:hAnsi="Arial" w:cs="Arial"/>
          <w:sz w:val="20"/>
          <w:szCs w:val="20"/>
        </w:rPr>
        <w:t xml:space="preserve">rimatelja </w:t>
      </w:r>
      <w:r w:rsidRPr="005F3A20">
        <w:rPr>
          <w:rFonts w:ascii="Arial" w:hAnsi="Arial" w:cs="Arial"/>
          <w:sz w:val="20"/>
          <w:szCs w:val="20"/>
        </w:rPr>
        <w:t>o primitku pismena.</w:t>
      </w:r>
    </w:p>
    <w:p w14:paraId="77DCBB1B" w14:textId="77777777" w:rsidR="004F473C" w:rsidRPr="005F3A20" w:rsidRDefault="004F473C" w:rsidP="005F3A20">
      <w:pPr>
        <w:spacing w:line="276" w:lineRule="auto"/>
        <w:jc w:val="both"/>
        <w:rPr>
          <w:rFonts w:ascii="Arial" w:hAnsi="Arial" w:cs="Arial"/>
          <w:sz w:val="20"/>
          <w:szCs w:val="20"/>
        </w:rPr>
      </w:pPr>
    </w:p>
    <w:p w14:paraId="6A02EF52" w14:textId="77777777" w:rsidR="004F473C" w:rsidRPr="005F3A20" w:rsidRDefault="004F473C" w:rsidP="005F3A20">
      <w:pPr>
        <w:pStyle w:val="ListParagraph"/>
        <w:numPr>
          <w:ilvl w:val="0"/>
          <w:numId w:val="10"/>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Svaka promjena podataka za komunikaciju i obavijesti vrijedi tek nakon što se o njoj obavijesti druga Strana, na način opisan u ovom članku.</w:t>
      </w:r>
    </w:p>
    <w:p w14:paraId="0DA40804" w14:textId="77777777" w:rsidR="004F473C" w:rsidRPr="005F3A20" w:rsidRDefault="004F473C" w:rsidP="005F3A20">
      <w:pPr>
        <w:pStyle w:val="ListParagraph"/>
        <w:spacing w:line="276" w:lineRule="auto"/>
        <w:contextualSpacing w:val="0"/>
        <w:rPr>
          <w:rFonts w:ascii="Arial" w:hAnsi="Arial" w:cs="Arial"/>
          <w:sz w:val="20"/>
          <w:szCs w:val="20"/>
        </w:rPr>
      </w:pPr>
    </w:p>
    <w:p w14:paraId="68D43228" w14:textId="30CD0C23" w:rsidR="004F473C" w:rsidRPr="005F3A20" w:rsidRDefault="004F473C" w:rsidP="005F3A20">
      <w:pPr>
        <w:pStyle w:val="Style26"/>
        <w:numPr>
          <w:ilvl w:val="0"/>
          <w:numId w:val="10"/>
        </w:numPr>
        <w:shd w:val="clear" w:color="auto" w:fill="auto"/>
        <w:spacing w:line="276" w:lineRule="auto"/>
        <w:ind w:left="567" w:hanging="567"/>
        <w:jc w:val="both"/>
        <w:rPr>
          <w:rFonts w:ascii="Arial" w:hAnsi="Arial" w:cs="Arial"/>
          <w:sz w:val="20"/>
          <w:szCs w:val="20"/>
        </w:rPr>
      </w:pPr>
      <w:r w:rsidRPr="005F3A20">
        <w:rPr>
          <w:rFonts w:ascii="Arial" w:hAnsi="Arial" w:cs="Arial"/>
          <w:sz w:val="20"/>
          <w:szCs w:val="20"/>
        </w:rPr>
        <w:t>U komunikaciji se upotrebljavaju sljedeći podaci:</w:t>
      </w:r>
      <w:r w:rsidR="000F56B9" w:rsidRPr="005F3A20">
        <w:rPr>
          <w:rFonts w:ascii="Arial" w:hAnsi="Arial" w:cs="Arial"/>
          <w:sz w:val="20"/>
          <w:szCs w:val="20"/>
        </w:rPr>
        <w:t xml:space="preserve"> </w:t>
      </w:r>
      <w:r w:rsidR="007B2C93" w:rsidRPr="007B2C93">
        <w:rPr>
          <w:rFonts w:ascii="Arial" w:hAnsi="Arial" w:cs="Arial"/>
          <w:i/>
          <w:iCs/>
          <w:color w:val="0070C0"/>
          <w:sz w:val="20"/>
          <w:szCs w:val="20"/>
        </w:rPr>
        <w:t>&lt;</w:t>
      </w:r>
      <w:r w:rsidR="000F56B9" w:rsidRPr="007B2C93">
        <w:rPr>
          <w:rFonts w:ascii="Arial" w:hAnsi="Arial" w:cs="Arial"/>
          <w:i/>
          <w:iCs/>
          <w:color w:val="0070C0"/>
          <w:sz w:val="20"/>
          <w:szCs w:val="20"/>
        </w:rPr>
        <w:t>upisati podatke</w:t>
      </w:r>
      <w:r w:rsidR="007B2C93" w:rsidRPr="007B2C93">
        <w:rPr>
          <w:rFonts w:ascii="Arial" w:hAnsi="Arial" w:cs="Arial"/>
          <w:i/>
          <w:iCs/>
          <w:color w:val="0070C0"/>
          <w:sz w:val="20"/>
          <w:szCs w:val="20"/>
        </w:rPr>
        <w:t>&gt;</w:t>
      </w:r>
    </w:p>
    <w:tbl>
      <w:tblPr>
        <w:tblOverlap w:val="never"/>
        <w:tblW w:w="8505"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0" w:type="dxa"/>
          <w:right w:w="10" w:type="dxa"/>
        </w:tblCellMar>
        <w:tblLook w:val="04A0" w:firstRow="1" w:lastRow="0" w:firstColumn="1" w:lastColumn="0" w:noHBand="0" w:noVBand="1"/>
      </w:tblPr>
      <w:tblGrid>
        <w:gridCol w:w="1560"/>
        <w:gridCol w:w="3472"/>
        <w:gridCol w:w="3473"/>
      </w:tblGrid>
      <w:tr w:rsidR="004F473C" w:rsidRPr="00194030" w14:paraId="0660265B" w14:textId="77777777" w:rsidTr="005D0E1A">
        <w:trPr>
          <w:trHeight w:hRule="exact" w:val="292"/>
        </w:trPr>
        <w:tc>
          <w:tcPr>
            <w:tcW w:w="1560" w:type="dxa"/>
            <w:shd w:val="clear" w:color="auto" w:fill="FFFFFF"/>
          </w:tcPr>
          <w:p w14:paraId="2F9504EB" w14:textId="77777777" w:rsidR="004F473C" w:rsidRPr="00906756" w:rsidRDefault="004F473C" w:rsidP="005F3A20">
            <w:pPr>
              <w:spacing w:line="276" w:lineRule="auto"/>
              <w:jc w:val="center"/>
              <w:rPr>
                <w:rFonts w:ascii="Arial" w:hAnsi="Arial" w:cs="Arial"/>
                <w:sz w:val="18"/>
                <w:szCs w:val="18"/>
              </w:rPr>
            </w:pPr>
          </w:p>
        </w:tc>
        <w:tc>
          <w:tcPr>
            <w:tcW w:w="3472" w:type="dxa"/>
            <w:shd w:val="clear" w:color="auto" w:fill="FFFFFF"/>
          </w:tcPr>
          <w:p w14:paraId="02EA83CA" w14:textId="77777777" w:rsidR="004F473C" w:rsidRPr="00906756" w:rsidRDefault="004F473C" w:rsidP="005F3A20">
            <w:pPr>
              <w:pStyle w:val="Style26"/>
              <w:shd w:val="clear" w:color="auto" w:fill="auto"/>
              <w:spacing w:line="276" w:lineRule="auto"/>
              <w:ind w:firstLine="0"/>
              <w:jc w:val="center"/>
              <w:rPr>
                <w:rFonts w:ascii="Arial" w:hAnsi="Arial" w:cs="Arial"/>
                <w:sz w:val="18"/>
                <w:szCs w:val="18"/>
              </w:rPr>
            </w:pPr>
            <w:r w:rsidRPr="00906756">
              <w:rPr>
                <w:rStyle w:val="CharStyle35"/>
                <w:rFonts w:ascii="Arial" w:hAnsi="Arial" w:cs="Arial"/>
                <w:sz w:val="18"/>
                <w:szCs w:val="18"/>
              </w:rPr>
              <w:t>Osiguranik</w:t>
            </w:r>
          </w:p>
        </w:tc>
        <w:tc>
          <w:tcPr>
            <w:tcW w:w="3473" w:type="dxa"/>
            <w:shd w:val="clear" w:color="auto" w:fill="FFFFFF"/>
          </w:tcPr>
          <w:p w14:paraId="79CE9CBE" w14:textId="77777777" w:rsidR="004F473C" w:rsidRPr="00194030" w:rsidRDefault="004F473C" w:rsidP="005F3A20">
            <w:pPr>
              <w:pStyle w:val="Style26"/>
              <w:shd w:val="clear" w:color="auto" w:fill="auto"/>
              <w:spacing w:line="276" w:lineRule="auto"/>
              <w:ind w:firstLine="0"/>
              <w:jc w:val="center"/>
              <w:rPr>
                <w:rFonts w:ascii="Arial" w:hAnsi="Arial" w:cs="Arial"/>
                <w:sz w:val="18"/>
                <w:szCs w:val="18"/>
              </w:rPr>
            </w:pPr>
            <w:r w:rsidRPr="00194030">
              <w:rPr>
                <w:rStyle w:val="CharStyle35"/>
                <w:rFonts w:ascii="Arial" w:hAnsi="Arial" w:cs="Arial"/>
                <w:sz w:val="18"/>
                <w:szCs w:val="18"/>
              </w:rPr>
              <w:t>Osiguratelj</w:t>
            </w:r>
          </w:p>
        </w:tc>
      </w:tr>
      <w:tr w:rsidR="00906756" w:rsidRPr="00194030" w14:paraId="134A260A" w14:textId="77777777" w:rsidTr="005D0E1A">
        <w:trPr>
          <w:trHeight w:hRule="exact" w:val="277"/>
        </w:trPr>
        <w:tc>
          <w:tcPr>
            <w:tcW w:w="1560" w:type="dxa"/>
            <w:shd w:val="clear" w:color="auto" w:fill="FFFFFF"/>
          </w:tcPr>
          <w:p w14:paraId="31AC28E2" w14:textId="77777777" w:rsidR="00906756" w:rsidRPr="00906756" w:rsidRDefault="00906756" w:rsidP="00906756">
            <w:pPr>
              <w:pStyle w:val="Style26"/>
              <w:shd w:val="clear" w:color="auto" w:fill="auto"/>
              <w:spacing w:line="276" w:lineRule="auto"/>
              <w:ind w:left="131" w:firstLine="0"/>
              <w:rPr>
                <w:rFonts w:ascii="Arial" w:hAnsi="Arial" w:cs="Arial"/>
                <w:sz w:val="18"/>
                <w:szCs w:val="18"/>
              </w:rPr>
            </w:pPr>
            <w:r w:rsidRPr="00906756">
              <w:rPr>
                <w:rStyle w:val="CharStyle34"/>
                <w:rFonts w:ascii="Arial" w:hAnsi="Arial" w:cs="Arial"/>
                <w:sz w:val="18"/>
                <w:szCs w:val="18"/>
              </w:rPr>
              <w:t>Adresa:</w:t>
            </w:r>
          </w:p>
        </w:tc>
        <w:tc>
          <w:tcPr>
            <w:tcW w:w="3472" w:type="dxa"/>
            <w:shd w:val="clear" w:color="auto" w:fill="FFFFFF"/>
          </w:tcPr>
          <w:p w14:paraId="34A925F1" w14:textId="77777777" w:rsidR="00906756" w:rsidRPr="00906756" w:rsidRDefault="00906756" w:rsidP="00906756">
            <w:pPr>
              <w:pStyle w:val="Style26"/>
              <w:shd w:val="clear" w:color="auto" w:fill="auto"/>
              <w:spacing w:line="276" w:lineRule="auto"/>
              <w:ind w:left="131" w:firstLine="0"/>
              <w:rPr>
                <w:rFonts w:ascii="Arial" w:hAnsi="Arial" w:cs="Arial"/>
                <w:sz w:val="18"/>
                <w:szCs w:val="18"/>
              </w:rPr>
            </w:pPr>
          </w:p>
        </w:tc>
        <w:tc>
          <w:tcPr>
            <w:tcW w:w="3473" w:type="dxa"/>
            <w:shd w:val="clear" w:color="auto" w:fill="FFFFFF"/>
          </w:tcPr>
          <w:p w14:paraId="58215F19" w14:textId="484A545E" w:rsidR="00906756" w:rsidRPr="00194030" w:rsidRDefault="00906756" w:rsidP="00906756">
            <w:pPr>
              <w:pStyle w:val="Style26"/>
              <w:shd w:val="clear" w:color="auto" w:fill="auto"/>
              <w:spacing w:line="276" w:lineRule="auto"/>
              <w:ind w:left="131" w:firstLine="0"/>
              <w:rPr>
                <w:rFonts w:ascii="Arial" w:hAnsi="Arial" w:cs="Arial"/>
                <w:sz w:val="18"/>
                <w:szCs w:val="18"/>
              </w:rPr>
            </w:pPr>
          </w:p>
        </w:tc>
      </w:tr>
      <w:tr w:rsidR="00906756" w:rsidRPr="00194030" w14:paraId="4362A12F" w14:textId="77777777" w:rsidTr="005D0E1A">
        <w:trPr>
          <w:trHeight w:hRule="exact" w:val="277"/>
        </w:trPr>
        <w:tc>
          <w:tcPr>
            <w:tcW w:w="1560" w:type="dxa"/>
            <w:shd w:val="clear" w:color="auto" w:fill="FFFFFF"/>
          </w:tcPr>
          <w:p w14:paraId="1EA20CF3" w14:textId="77777777" w:rsidR="00906756" w:rsidRPr="00906756" w:rsidRDefault="00906756" w:rsidP="00906756">
            <w:pPr>
              <w:pStyle w:val="Style26"/>
              <w:shd w:val="clear" w:color="auto" w:fill="auto"/>
              <w:spacing w:line="276" w:lineRule="auto"/>
              <w:ind w:left="131" w:firstLine="0"/>
              <w:rPr>
                <w:rFonts w:ascii="Arial" w:hAnsi="Arial" w:cs="Arial"/>
                <w:sz w:val="18"/>
                <w:szCs w:val="18"/>
              </w:rPr>
            </w:pPr>
            <w:r w:rsidRPr="00906756">
              <w:rPr>
                <w:rStyle w:val="CharStyle34"/>
                <w:rFonts w:ascii="Arial" w:hAnsi="Arial" w:cs="Arial"/>
                <w:sz w:val="18"/>
                <w:szCs w:val="18"/>
              </w:rPr>
              <w:t>Na pažnju:</w:t>
            </w:r>
          </w:p>
        </w:tc>
        <w:tc>
          <w:tcPr>
            <w:tcW w:w="3472" w:type="dxa"/>
            <w:shd w:val="clear" w:color="auto" w:fill="FFFFFF"/>
          </w:tcPr>
          <w:p w14:paraId="49D78C69" w14:textId="77777777" w:rsidR="00906756" w:rsidRPr="00906756" w:rsidRDefault="00906756" w:rsidP="00906756">
            <w:pPr>
              <w:pStyle w:val="Style26"/>
              <w:shd w:val="clear" w:color="auto" w:fill="auto"/>
              <w:spacing w:line="276" w:lineRule="auto"/>
              <w:ind w:left="131" w:firstLine="0"/>
              <w:rPr>
                <w:rFonts w:ascii="Arial" w:hAnsi="Arial" w:cs="Arial"/>
                <w:sz w:val="18"/>
                <w:szCs w:val="18"/>
              </w:rPr>
            </w:pPr>
          </w:p>
        </w:tc>
        <w:tc>
          <w:tcPr>
            <w:tcW w:w="3473" w:type="dxa"/>
            <w:shd w:val="clear" w:color="auto" w:fill="FFFFFF"/>
          </w:tcPr>
          <w:p w14:paraId="6D327295" w14:textId="66937EC6" w:rsidR="00906756" w:rsidRPr="00194030" w:rsidRDefault="00906756" w:rsidP="00906756">
            <w:pPr>
              <w:pStyle w:val="Style26"/>
              <w:shd w:val="clear" w:color="auto" w:fill="auto"/>
              <w:spacing w:line="276" w:lineRule="auto"/>
              <w:ind w:left="131" w:firstLine="0"/>
              <w:rPr>
                <w:rFonts w:ascii="Arial" w:hAnsi="Arial" w:cs="Arial"/>
                <w:sz w:val="18"/>
                <w:szCs w:val="18"/>
              </w:rPr>
            </w:pPr>
          </w:p>
        </w:tc>
      </w:tr>
      <w:tr w:rsidR="00906756" w:rsidRPr="00194030" w14:paraId="3FD742F5" w14:textId="77777777" w:rsidTr="005D0E1A">
        <w:trPr>
          <w:trHeight w:hRule="exact" w:val="277"/>
        </w:trPr>
        <w:tc>
          <w:tcPr>
            <w:tcW w:w="1560" w:type="dxa"/>
            <w:shd w:val="clear" w:color="auto" w:fill="FFFFFF"/>
          </w:tcPr>
          <w:p w14:paraId="39CE6702" w14:textId="77777777" w:rsidR="00906756" w:rsidRPr="00906756" w:rsidRDefault="00906756" w:rsidP="00906756">
            <w:pPr>
              <w:pStyle w:val="Style26"/>
              <w:shd w:val="clear" w:color="auto" w:fill="auto"/>
              <w:spacing w:line="276" w:lineRule="auto"/>
              <w:ind w:left="131" w:firstLine="0"/>
              <w:rPr>
                <w:rFonts w:ascii="Arial" w:hAnsi="Arial" w:cs="Arial"/>
                <w:sz w:val="18"/>
                <w:szCs w:val="18"/>
              </w:rPr>
            </w:pPr>
            <w:r w:rsidRPr="00906756">
              <w:rPr>
                <w:rStyle w:val="CharStyle34"/>
                <w:rFonts w:ascii="Arial" w:hAnsi="Arial" w:cs="Arial"/>
                <w:sz w:val="18"/>
                <w:szCs w:val="18"/>
              </w:rPr>
              <w:t>Tel:</w:t>
            </w:r>
          </w:p>
        </w:tc>
        <w:tc>
          <w:tcPr>
            <w:tcW w:w="3472" w:type="dxa"/>
            <w:shd w:val="clear" w:color="auto" w:fill="FFFFFF"/>
          </w:tcPr>
          <w:p w14:paraId="3E5296E3" w14:textId="77777777" w:rsidR="00906756" w:rsidRPr="00906756" w:rsidRDefault="00906756" w:rsidP="00906756">
            <w:pPr>
              <w:pStyle w:val="Style26"/>
              <w:shd w:val="clear" w:color="auto" w:fill="auto"/>
              <w:spacing w:line="276" w:lineRule="auto"/>
              <w:ind w:left="131" w:firstLine="0"/>
              <w:rPr>
                <w:rFonts w:ascii="Arial" w:hAnsi="Arial" w:cs="Arial"/>
                <w:sz w:val="18"/>
                <w:szCs w:val="18"/>
              </w:rPr>
            </w:pPr>
          </w:p>
        </w:tc>
        <w:tc>
          <w:tcPr>
            <w:tcW w:w="3473" w:type="dxa"/>
            <w:shd w:val="clear" w:color="auto" w:fill="FFFFFF"/>
          </w:tcPr>
          <w:p w14:paraId="0173502B" w14:textId="22F9F063" w:rsidR="00906756" w:rsidRPr="00194030" w:rsidRDefault="00906756" w:rsidP="00906756">
            <w:pPr>
              <w:pStyle w:val="Style26"/>
              <w:shd w:val="clear" w:color="auto" w:fill="auto"/>
              <w:spacing w:line="276" w:lineRule="auto"/>
              <w:ind w:left="131" w:firstLine="0"/>
              <w:rPr>
                <w:rFonts w:ascii="Arial" w:hAnsi="Arial" w:cs="Arial"/>
                <w:sz w:val="18"/>
                <w:szCs w:val="18"/>
              </w:rPr>
            </w:pPr>
          </w:p>
        </w:tc>
      </w:tr>
      <w:tr w:rsidR="00906756" w:rsidRPr="00194030" w14:paraId="0F54A3A6" w14:textId="77777777" w:rsidTr="005D0E1A">
        <w:trPr>
          <w:trHeight w:hRule="exact" w:val="302"/>
        </w:trPr>
        <w:tc>
          <w:tcPr>
            <w:tcW w:w="1560" w:type="dxa"/>
            <w:shd w:val="clear" w:color="auto" w:fill="FFFFFF"/>
          </w:tcPr>
          <w:p w14:paraId="403099D4" w14:textId="77777777" w:rsidR="00906756" w:rsidRPr="00906756" w:rsidRDefault="00906756" w:rsidP="00906756">
            <w:pPr>
              <w:pStyle w:val="Style26"/>
              <w:shd w:val="clear" w:color="auto" w:fill="auto"/>
              <w:spacing w:line="276" w:lineRule="auto"/>
              <w:ind w:left="131" w:firstLine="0"/>
              <w:rPr>
                <w:rFonts w:ascii="Arial" w:hAnsi="Arial" w:cs="Arial"/>
                <w:sz w:val="18"/>
                <w:szCs w:val="18"/>
              </w:rPr>
            </w:pPr>
            <w:r w:rsidRPr="00906756">
              <w:rPr>
                <w:rStyle w:val="CharStyle34"/>
                <w:rFonts w:ascii="Arial" w:hAnsi="Arial" w:cs="Arial"/>
                <w:sz w:val="18"/>
                <w:szCs w:val="18"/>
              </w:rPr>
              <w:t>e-mail:</w:t>
            </w:r>
          </w:p>
        </w:tc>
        <w:tc>
          <w:tcPr>
            <w:tcW w:w="3472" w:type="dxa"/>
            <w:shd w:val="clear" w:color="auto" w:fill="FFFFFF"/>
          </w:tcPr>
          <w:p w14:paraId="238A43BE" w14:textId="2B263593" w:rsidR="00906756" w:rsidRPr="00906756" w:rsidRDefault="00906756" w:rsidP="00906756">
            <w:pPr>
              <w:pStyle w:val="Style26"/>
              <w:shd w:val="clear" w:color="auto" w:fill="auto"/>
              <w:spacing w:line="276" w:lineRule="auto"/>
              <w:ind w:left="131" w:firstLine="0"/>
              <w:rPr>
                <w:rFonts w:ascii="Arial" w:hAnsi="Arial" w:cs="Arial"/>
                <w:sz w:val="18"/>
                <w:szCs w:val="18"/>
              </w:rPr>
            </w:pPr>
          </w:p>
        </w:tc>
        <w:tc>
          <w:tcPr>
            <w:tcW w:w="3473" w:type="dxa"/>
            <w:shd w:val="clear" w:color="auto" w:fill="FFFFFF"/>
          </w:tcPr>
          <w:p w14:paraId="0A558ED1" w14:textId="3F6B59C9" w:rsidR="0026156F" w:rsidRPr="00194030" w:rsidRDefault="0026156F" w:rsidP="0026156F">
            <w:pPr>
              <w:pStyle w:val="Style26"/>
              <w:shd w:val="clear" w:color="auto" w:fill="auto"/>
              <w:spacing w:line="276" w:lineRule="auto"/>
              <w:ind w:left="131" w:firstLine="0"/>
              <w:rPr>
                <w:rFonts w:ascii="Arial" w:hAnsi="Arial" w:cs="Arial"/>
                <w:sz w:val="18"/>
                <w:szCs w:val="18"/>
              </w:rPr>
            </w:pPr>
          </w:p>
        </w:tc>
      </w:tr>
    </w:tbl>
    <w:p w14:paraId="3B71ED27" w14:textId="77777777" w:rsidR="00F20178" w:rsidRPr="005F3A20" w:rsidRDefault="00F20178" w:rsidP="005F3A20">
      <w:pPr>
        <w:spacing w:line="276" w:lineRule="auto"/>
        <w:rPr>
          <w:rFonts w:ascii="Arial" w:hAnsi="Arial" w:cs="Arial"/>
          <w:b/>
          <w:bCs/>
          <w:sz w:val="20"/>
          <w:szCs w:val="20"/>
        </w:rPr>
      </w:pPr>
      <w:bookmarkStart w:id="4" w:name="bookmark37"/>
    </w:p>
    <w:p w14:paraId="314A5275" w14:textId="346A0820" w:rsidR="00882278" w:rsidRPr="005F3A20" w:rsidRDefault="00882278" w:rsidP="005F3A20">
      <w:pPr>
        <w:spacing w:line="276" w:lineRule="auto"/>
        <w:jc w:val="center"/>
        <w:rPr>
          <w:rFonts w:ascii="Arial" w:hAnsi="Arial" w:cs="Arial"/>
          <w:b/>
          <w:sz w:val="20"/>
          <w:szCs w:val="20"/>
        </w:rPr>
      </w:pPr>
      <w:r w:rsidRPr="005F3A20">
        <w:rPr>
          <w:rFonts w:ascii="Arial" w:hAnsi="Arial" w:cs="Arial"/>
          <w:b/>
          <w:bCs/>
          <w:sz w:val="20"/>
          <w:szCs w:val="20"/>
        </w:rPr>
        <w:t>Povjerljivi podaci, poslovna</w:t>
      </w:r>
      <w:r w:rsidR="00E20DCD" w:rsidRPr="005F3A20">
        <w:rPr>
          <w:rFonts w:ascii="Arial" w:hAnsi="Arial" w:cs="Arial"/>
          <w:b/>
          <w:bCs/>
          <w:sz w:val="20"/>
          <w:szCs w:val="20"/>
        </w:rPr>
        <w:t xml:space="preserve"> i bankovna</w:t>
      </w:r>
      <w:r w:rsidRPr="005F3A20">
        <w:rPr>
          <w:rFonts w:ascii="Arial" w:hAnsi="Arial" w:cs="Arial"/>
          <w:b/>
          <w:bCs/>
          <w:sz w:val="20"/>
          <w:szCs w:val="20"/>
        </w:rPr>
        <w:t xml:space="preserve"> tajna i zaštita osobnih podataka</w:t>
      </w:r>
      <w:bookmarkEnd w:id="4"/>
    </w:p>
    <w:p w14:paraId="0B4A30FE" w14:textId="648AE031" w:rsidR="00882278" w:rsidRPr="005F3A20" w:rsidRDefault="00882278" w:rsidP="005F3A20">
      <w:pPr>
        <w:spacing w:line="276" w:lineRule="auto"/>
        <w:jc w:val="center"/>
        <w:rPr>
          <w:rFonts w:ascii="Arial" w:hAnsi="Arial" w:cs="Arial"/>
          <w:b/>
          <w:bCs/>
          <w:sz w:val="20"/>
          <w:szCs w:val="20"/>
        </w:rPr>
      </w:pPr>
      <w:r w:rsidRPr="005F3A20">
        <w:rPr>
          <w:rFonts w:ascii="Arial" w:hAnsi="Arial" w:cs="Arial"/>
          <w:b/>
          <w:bCs/>
          <w:sz w:val="20"/>
          <w:szCs w:val="20"/>
        </w:rPr>
        <w:t xml:space="preserve">Članak </w:t>
      </w:r>
      <w:r w:rsidR="00196F98" w:rsidRPr="005F3A20">
        <w:rPr>
          <w:rFonts w:ascii="Arial" w:hAnsi="Arial" w:cs="Arial"/>
          <w:b/>
          <w:bCs/>
          <w:sz w:val="20"/>
          <w:szCs w:val="20"/>
        </w:rPr>
        <w:t>1</w:t>
      </w:r>
      <w:r w:rsidR="00185314">
        <w:rPr>
          <w:rFonts w:ascii="Arial" w:hAnsi="Arial" w:cs="Arial"/>
          <w:b/>
          <w:bCs/>
          <w:sz w:val="20"/>
          <w:szCs w:val="20"/>
        </w:rPr>
        <w:t>2</w:t>
      </w:r>
      <w:r w:rsidRPr="005F3A20">
        <w:rPr>
          <w:rFonts w:ascii="Arial" w:hAnsi="Arial" w:cs="Arial"/>
          <w:b/>
          <w:bCs/>
          <w:sz w:val="20"/>
          <w:szCs w:val="20"/>
        </w:rPr>
        <w:t>.</w:t>
      </w:r>
    </w:p>
    <w:p w14:paraId="384635A0" w14:textId="08717E1B" w:rsidR="00882278" w:rsidRPr="005F3A20" w:rsidRDefault="00882278" w:rsidP="005F3A20">
      <w:pPr>
        <w:pStyle w:val="ListParagraph"/>
        <w:widowControl/>
        <w:numPr>
          <w:ilvl w:val="0"/>
          <w:numId w:val="12"/>
        </w:numPr>
        <w:tabs>
          <w:tab w:val="left" w:pos="567"/>
        </w:tabs>
        <w:spacing w:line="276" w:lineRule="auto"/>
        <w:ind w:left="567" w:hanging="567"/>
        <w:contextualSpacing w:val="0"/>
        <w:jc w:val="both"/>
        <w:rPr>
          <w:rFonts w:ascii="Arial" w:eastAsiaTheme="minorHAnsi" w:hAnsi="Arial" w:cs="Arial"/>
          <w:color w:val="auto"/>
          <w:sz w:val="20"/>
          <w:szCs w:val="20"/>
          <w:lang w:eastAsia="en-US" w:bidi="ar-SA"/>
        </w:rPr>
      </w:pPr>
      <w:r w:rsidRPr="005F3A20">
        <w:rPr>
          <w:rFonts w:ascii="Arial" w:hAnsi="Arial" w:cs="Arial"/>
          <w:sz w:val="20"/>
          <w:szCs w:val="20"/>
        </w:rPr>
        <w:t xml:space="preserve">Podaci prikupljeni tijekom poslovne suradnje koja se zasniva na Sporazumu o osiguranju portfelja, na koje se primjenjuju odredbe o povjerljivosti </w:t>
      </w:r>
      <w:r w:rsidR="00504BDE">
        <w:rPr>
          <w:rFonts w:ascii="Arial" w:hAnsi="Arial" w:cs="Arial"/>
          <w:sz w:val="20"/>
          <w:szCs w:val="20"/>
        </w:rPr>
        <w:t xml:space="preserve">u </w:t>
      </w:r>
      <w:r w:rsidRPr="005F3A20">
        <w:rPr>
          <w:rFonts w:ascii="Arial" w:hAnsi="Arial" w:cs="Arial"/>
          <w:sz w:val="20"/>
          <w:szCs w:val="20"/>
        </w:rPr>
        <w:t>sklad</w:t>
      </w:r>
      <w:r w:rsidR="00504BDE">
        <w:rPr>
          <w:rFonts w:ascii="Arial" w:hAnsi="Arial" w:cs="Arial"/>
          <w:sz w:val="20"/>
          <w:szCs w:val="20"/>
        </w:rPr>
        <w:t>u s</w:t>
      </w:r>
      <w:r w:rsidRPr="005F3A20">
        <w:rPr>
          <w:rFonts w:ascii="Arial" w:hAnsi="Arial" w:cs="Arial"/>
          <w:sz w:val="20"/>
          <w:szCs w:val="20"/>
        </w:rPr>
        <w:t xml:space="preserve"> važećim propisima, čuvaju se kao bankovna i poslovna tajna, pri čemu su </w:t>
      </w:r>
      <w:r w:rsidR="00632D9B">
        <w:rPr>
          <w:rFonts w:ascii="Arial" w:hAnsi="Arial" w:cs="Arial"/>
          <w:sz w:val="20"/>
          <w:szCs w:val="20"/>
        </w:rPr>
        <w:t>S</w:t>
      </w:r>
      <w:r w:rsidRPr="005F3A20">
        <w:rPr>
          <w:rFonts w:ascii="Arial" w:hAnsi="Arial" w:cs="Arial"/>
          <w:sz w:val="20"/>
          <w:szCs w:val="20"/>
        </w:rPr>
        <w:t>trane suglasne i obvezuju se da isti moraju biti dostupni nadležnim državnim tijelima čije je pravo na pristup takovim podacima zasnovano na zakonu te svim drugim tijelima kojima se ti podaci moraju dati na uvid na temelju važećih propisa.</w:t>
      </w:r>
    </w:p>
    <w:p w14:paraId="21D5A64E" w14:textId="77777777" w:rsidR="0025520B" w:rsidRPr="005F3A20" w:rsidRDefault="0025520B" w:rsidP="005F3A20">
      <w:pPr>
        <w:pStyle w:val="ListParagraph"/>
        <w:widowControl/>
        <w:tabs>
          <w:tab w:val="left" w:pos="567"/>
        </w:tabs>
        <w:spacing w:line="276" w:lineRule="auto"/>
        <w:ind w:left="567"/>
        <w:contextualSpacing w:val="0"/>
        <w:jc w:val="both"/>
        <w:rPr>
          <w:rFonts w:ascii="Arial" w:eastAsiaTheme="minorHAnsi" w:hAnsi="Arial" w:cs="Arial"/>
          <w:color w:val="auto"/>
          <w:sz w:val="20"/>
          <w:szCs w:val="20"/>
          <w:lang w:eastAsia="en-US" w:bidi="ar-SA"/>
        </w:rPr>
      </w:pPr>
    </w:p>
    <w:p w14:paraId="7883FB30" w14:textId="629DD164" w:rsidR="00882278" w:rsidRPr="005F3A20" w:rsidRDefault="00882278" w:rsidP="005F3A20">
      <w:pPr>
        <w:pStyle w:val="ListParagraph"/>
        <w:widowControl/>
        <w:numPr>
          <w:ilvl w:val="0"/>
          <w:numId w:val="12"/>
        </w:numPr>
        <w:tabs>
          <w:tab w:val="left" w:pos="567"/>
        </w:tabs>
        <w:spacing w:line="276" w:lineRule="auto"/>
        <w:ind w:left="567" w:hanging="567"/>
        <w:contextualSpacing w:val="0"/>
        <w:jc w:val="both"/>
        <w:rPr>
          <w:rFonts w:ascii="Arial" w:eastAsiaTheme="minorHAnsi" w:hAnsi="Arial" w:cs="Arial"/>
          <w:color w:val="auto"/>
          <w:sz w:val="20"/>
          <w:szCs w:val="20"/>
          <w:lang w:eastAsia="en-US" w:bidi="ar-SA"/>
        </w:rPr>
      </w:pPr>
      <w:r w:rsidRPr="005F3A20">
        <w:rPr>
          <w:rFonts w:ascii="Arial" w:eastAsiaTheme="minorHAnsi" w:hAnsi="Arial" w:cs="Arial"/>
          <w:color w:val="auto"/>
          <w:sz w:val="20"/>
          <w:szCs w:val="20"/>
          <w:lang w:eastAsia="en-US" w:bidi="ar-SA"/>
        </w:rPr>
        <w:t>Strane suglasno utvrđuju da se za potrebe izvršenja ovog Sporazuma o osiguranju portfelja smatraju zasebnim voditeljima obrade osobnih podataka te svaka Strana</w:t>
      </w:r>
      <w:r w:rsidR="00624816" w:rsidRPr="005F3A20">
        <w:rPr>
          <w:rFonts w:ascii="Arial" w:eastAsiaTheme="minorHAnsi" w:hAnsi="Arial" w:cs="Arial"/>
          <w:color w:val="auto"/>
          <w:sz w:val="20"/>
          <w:szCs w:val="20"/>
          <w:lang w:eastAsia="en-US" w:bidi="ar-SA"/>
        </w:rPr>
        <w:t xml:space="preserve"> potpisom ovog Sporazuma </w:t>
      </w:r>
      <w:r w:rsidR="00F456DD" w:rsidRPr="005F3A20">
        <w:rPr>
          <w:rFonts w:ascii="Arial" w:eastAsiaTheme="minorHAnsi" w:hAnsi="Arial" w:cs="Arial"/>
          <w:color w:val="auto"/>
          <w:sz w:val="20"/>
          <w:szCs w:val="20"/>
          <w:lang w:eastAsia="en-US" w:bidi="ar-SA"/>
        </w:rPr>
        <w:t xml:space="preserve">o osiguranju portfelja </w:t>
      </w:r>
      <w:r w:rsidR="00624816" w:rsidRPr="005F3A20">
        <w:rPr>
          <w:rFonts w:ascii="Arial" w:eastAsiaTheme="minorHAnsi" w:hAnsi="Arial" w:cs="Arial"/>
          <w:color w:val="auto"/>
          <w:sz w:val="20"/>
          <w:szCs w:val="20"/>
          <w:lang w:eastAsia="en-US" w:bidi="ar-SA"/>
        </w:rPr>
        <w:t>potvrđuje da</w:t>
      </w:r>
      <w:r w:rsidRPr="005F3A20">
        <w:rPr>
          <w:rFonts w:ascii="Arial" w:eastAsiaTheme="minorHAnsi" w:hAnsi="Arial" w:cs="Arial"/>
          <w:color w:val="auto"/>
          <w:sz w:val="20"/>
          <w:szCs w:val="20"/>
          <w:lang w:eastAsia="en-US" w:bidi="ar-SA"/>
        </w:rPr>
        <w:t>:</w:t>
      </w:r>
    </w:p>
    <w:p w14:paraId="41AE1392" w14:textId="76D67EE8" w:rsidR="00882278" w:rsidRPr="005F3A20" w:rsidRDefault="00882278" w:rsidP="001B0A32">
      <w:pPr>
        <w:pStyle w:val="Style26"/>
        <w:numPr>
          <w:ilvl w:val="0"/>
          <w:numId w:val="22"/>
        </w:numPr>
        <w:shd w:val="clear" w:color="auto" w:fill="auto"/>
        <w:spacing w:line="276" w:lineRule="auto"/>
        <w:ind w:left="993" w:hanging="426"/>
        <w:jc w:val="both"/>
        <w:rPr>
          <w:rFonts w:ascii="Arial" w:hAnsi="Arial" w:cs="Arial"/>
          <w:sz w:val="20"/>
          <w:szCs w:val="20"/>
        </w:rPr>
      </w:pPr>
      <w:r w:rsidRPr="005F3A20">
        <w:rPr>
          <w:rFonts w:ascii="Arial" w:eastAsiaTheme="minorHAnsi" w:hAnsi="Arial" w:cs="Arial"/>
          <w:color w:val="auto"/>
          <w:sz w:val="20"/>
          <w:szCs w:val="20"/>
          <w:lang w:eastAsia="en-US" w:bidi="ar-SA"/>
        </w:rPr>
        <w:t xml:space="preserve">provodi obradu </w:t>
      </w:r>
      <w:r w:rsidRPr="005F3A20">
        <w:rPr>
          <w:rFonts w:ascii="Arial" w:hAnsi="Arial" w:cs="Arial"/>
          <w:sz w:val="20"/>
          <w:szCs w:val="20"/>
        </w:rPr>
        <w:t>osobnih podataka u skladu sa</w:t>
      </w:r>
      <w:r w:rsidR="0025520B" w:rsidRPr="005F3A20">
        <w:rPr>
          <w:rFonts w:ascii="Arial" w:hAnsi="Arial" w:cs="Arial"/>
          <w:sz w:val="20"/>
          <w:szCs w:val="20"/>
        </w:rPr>
        <w:t xml:space="preserve"> </w:t>
      </w:r>
      <w:r w:rsidRPr="005F3A20">
        <w:rPr>
          <w:rFonts w:ascii="Arial" w:hAnsi="Arial" w:cs="Arial"/>
          <w:sz w:val="20"/>
          <w:szCs w:val="20"/>
        </w:rPr>
        <w:t>propisima koji reguliraju zaštitu osobnih podataka</w:t>
      </w:r>
      <w:r w:rsidR="0025520B" w:rsidRPr="005F3A20">
        <w:rPr>
          <w:rFonts w:ascii="Arial" w:hAnsi="Arial" w:cs="Arial"/>
          <w:sz w:val="20"/>
          <w:szCs w:val="20"/>
        </w:rPr>
        <w:t xml:space="preserve">, </w:t>
      </w:r>
      <w:r w:rsidRPr="005F3A20">
        <w:rPr>
          <w:rFonts w:ascii="Arial" w:hAnsi="Arial" w:cs="Arial"/>
          <w:sz w:val="20"/>
          <w:szCs w:val="20"/>
        </w:rPr>
        <w:t>Uredba (EU) 2016/679 Europskog parlamenta i vijeća o zaštiti pojedinaca u vezi s obradom osobnih podataka i o slobodnom kretanju takvih podataka te o stavljanju izvan snage Direktive 95/46/EZ (Opća uredba o zaštiti podataka)</w:t>
      </w:r>
      <w:r w:rsidR="006D1788" w:rsidRPr="005F3A20">
        <w:rPr>
          <w:rFonts w:ascii="Arial" w:hAnsi="Arial" w:cs="Arial"/>
          <w:sz w:val="20"/>
          <w:szCs w:val="20"/>
        </w:rPr>
        <w:t xml:space="preserve"> i</w:t>
      </w:r>
      <w:r w:rsidRPr="005F3A20">
        <w:rPr>
          <w:rFonts w:ascii="Arial" w:hAnsi="Arial" w:cs="Arial"/>
          <w:sz w:val="20"/>
          <w:szCs w:val="20"/>
        </w:rPr>
        <w:t xml:space="preserve"> Zakon o provedbi Opće uredbe o zaštiti podataka, kao i svaki</w:t>
      </w:r>
      <w:r w:rsidR="006D1788" w:rsidRPr="005F3A20">
        <w:rPr>
          <w:rFonts w:ascii="Arial" w:hAnsi="Arial" w:cs="Arial"/>
          <w:sz w:val="20"/>
          <w:szCs w:val="20"/>
        </w:rPr>
        <w:t xml:space="preserve">m </w:t>
      </w:r>
      <w:r w:rsidRPr="005F3A20">
        <w:rPr>
          <w:rFonts w:ascii="Arial" w:hAnsi="Arial" w:cs="Arial"/>
          <w:sz w:val="20"/>
          <w:szCs w:val="20"/>
        </w:rPr>
        <w:t>drugi</w:t>
      </w:r>
      <w:r w:rsidR="006D1788" w:rsidRPr="005F3A20">
        <w:rPr>
          <w:rFonts w:ascii="Arial" w:hAnsi="Arial" w:cs="Arial"/>
          <w:sz w:val="20"/>
          <w:szCs w:val="20"/>
        </w:rPr>
        <w:t>m</w:t>
      </w:r>
      <w:r w:rsidRPr="005F3A20">
        <w:rPr>
          <w:rFonts w:ascii="Arial" w:hAnsi="Arial" w:cs="Arial"/>
          <w:sz w:val="20"/>
          <w:szCs w:val="20"/>
        </w:rPr>
        <w:t xml:space="preserve"> akt</w:t>
      </w:r>
      <w:r w:rsidR="006D1788" w:rsidRPr="005F3A20">
        <w:rPr>
          <w:rFonts w:ascii="Arial" w:hAnsi="Arial" w:cs="Arial"/>
          <w:sz w:val="20"/>
          <w:szCs w:val="20"/>
        </w:rPr>
        <w:t>om</w:t>
      </w:r>
      <w:r w:rsidRPr="005F3A20">
        <w:rPr>
          <w:rFonts w:ascii="Arial" w:hAnsi="Arial" w:cs="Arial"/>
          <w:sz w:val="20"/>
          <w:szCs w:val="20"/>
        </w:rPr>
        <w:t xml:space="preserve"> ili podzakonski</w:t>
      </w:r>
      <w:r w:rsidR="006D1788" w:rsidRPr="005F3A20">
        <w:rPr>
          <w:rFonts w:ascii="Arial" w:hAnsi="Arial" w:cs="Arial"/>
          <w:sz w:val="20"/>
          <w:szCs w:val="20"/>
        </w:rPr>
        <w:t>m</w:t>
      </w:r>
      <w:r w:rsidRPr="005F3A20">
        <w:rPr>
          <w:rFonts w:ascii="Arial" w:hAnsi="Arial" w:cs="Arial"/>
          <w:sz w:val="20"/>
          <w:szCs w:val="20"/>
        </w:rPr>
        <w:t xml:space="preserve"> propis</w:t>
      </w:r>
      <w:r w:rsidR="006D1788" w:rsidRPr="005F3A20">
        <w:rPr>
          <w:rFonts w:ascii="Arial" w:hAnsi="Arial" w:cs="Arial"/>
          <w:sz w:val="20"/>
          <w:szCs w:val="20"/>
        </w:rPr>
        <w:t>om</w:t>
      </w:r>
      <w:r w:rsidRPr="005F3A20">
        <w:rPr>
          <w:rFonts w:ascii="Arial" w:hAnsi="Arial" w:cs="Arial"/>
          <w:sz w:val="20"/>
          <w:szCs w:val="20"/>
        </w:rPr>
        <w:t xml:space="preserve"> koji uređuje zaštitu osobnih podataka;</w:t>
      </w:r>
    </w:p>
    <w:p w14:paraId="4E31967D" w14:textId="755A847E" w:rsidR="00882278" w:rsidRPr="005F3A20" w:rsidRDefault="00882278" w:rsidP="001B0A32">
      <w:pPr>
        <w:pStyle w:val="Style26"/>
        <w:numPr>
          <w:ilvl w:val="0"/>
          <w:numId w:val="22"/>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osobne podatke prikuplja u posebne, izričite i zakonite svrhe;</w:t>
      </w:r>
    </w:p>
    <w:p w14:paraId="5F671A11" w14:textId="2C99C0B3" w:rsidR="00882278" w:rsidRPr="005F3A20" w:rsidRDefault="00882278" w:rsidP="001B0A32">
      <w:pPr>
        <w:pStyle w:val="Style26"/>
        <w:numPr>
          <w:ilvl w:val="0"/>
          <w:numId w:val="22"/>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obradu temelji na valjanoj pravnoj osnovi;</w:t>
      </w:r>
    </w:p>
    <w:p w14:paraId="115FE428" w14:textId="21824E4C" w:rsidR="00882278" w:rsidRPr="005F3A20" w:rsidRDefault="00882278" w:rsidP="001B0A32">
      <w:pPr>
        <w:pStyle w:val="Style26"/>
        <w:numPr>
          <w:ilvl w:val="0"/>
          <w:numId w:val="22"/>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prikuplja osobne podatke primjereno, relevantno i ograničeno na ono što je nužno u odnosu na svrhu u koju se obrađuju;</w:t>
      </w:r>
    </w:p>
    <w:p w14:paraId="26C08E2D" w14:textId="1F028716" w:rsidR="00882278" w:rsidRPr="005F3A20" w:rsidRDefault="00882278" w:rsidP="001B0A32">
      <w:pPr>
        <w:pStyle w:val="Style26"/>
        <w:numPr>
          <w:ilvl w:val="0"/>
          <w:numId w:val="22"/>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kontinuirano poduzima razumne mjere kako bi osobni podaci bili točni, potpuni i ažurni;</w:t>
      </w:r>
    </w:p>
    <w:p w14:paraId="441B1E4D" w14:textId="3F0529CA" w:rsidR="00882278" w:rsidRPr="005F3A20" w:rsidRDefault="00882278" w:rsidP="001B0A32">
      <w:pPr>
        <w:pStyle w:val="Style26"/>
        <w:numPr>
          <w:ilvl w:val="0"/>
          <w:numId w:val="22"/>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implementira primjerene tehničke i organizacijske mjere koje osiguravaju i dokazuju da se obrada osobnih podataka provodi u skladu s propisima koji reguliraju zaštitu osobnih podataka;</w:t>
      </w:r>
    </w:p>
    <w:p w14:paraId="73C58FBD" w14:textId="24F724B4" w:rsidR="00882278" w:rsidRPr="005F3A20" w:rsidRDefault="00882278" w:rsidP="001B0A32">
      <w:pPr>
        <w:pStyle w:val="Style26"/>
        <w:numPr>
          <w:ilvl w:val="0"/>
          <w:numId w:val="22"/>
        </w:numPr>
        <w:shd w:val="clear" w:color="auto" w:fill="auto"/>
        <w:spacing w:line="276" w:lineRule="auto"/>
        <w:ind w:left="993" w:hanging="426"/>
        <w:jc w:val="both"/>
        <w:rPr>
          <w:rFonts w:ascii="Arial" w:eastAsiaTheme="minorHAnsi" w:hAnsi="Arial" w:cs="Arial"/>
          <w:color w:val="auto"/>
          <w:sz w:val="20"/>
          <w:szCs w:val="20"/>
          <w:lang w:eastAsia="en-US" w:bidi="ar-SA"/>
        </w:rPr>
      </w:pPr>
      <w:r w:rsidRPr="005F3A20">
        <w:rPr>
          <w:rFonts w:ascii="Arial" w:hAnsi="Arial" w:cs="Arial"/>
          <w:sz w:val="20"/>
          <w:szCs w:val="20"/>
        </w:rPr>
        <w:t>osigura</w:t>
      </w:r>
      <w:r w:rsidR="00624816" w:rsidRPr="005F3A20">
        <w:rPr>
          <w:rFonts w:ascii="Arial" w:hAnsi="Arial" w:cs="Arial"/>
          <w:sz w:val="20"/>
          <w:szCs w:val="20"/>
        </w:rPr>
        <w:t>va</w:t>
      </w:r>
      <w:r w:rsidRPr="005F3A20">
        <w:rPr>
          <w:rFonts w:ascii="Arial" w:hAnsi="Arial" w:cs="Arial"/>
          <w:sz w:val="20"/>
          <w:szCs w:val="20"/>
        </w:rPr>
        <w:t xml:space="preserve"> ispunjavanje prava ispitanika (pravo pristupa, ispravka, brisanja, prenosivosti, ograničenja obrade</w:t>
      </w:r>
      <w:r w:rsidRPr="005F3A20">
        <w:rPr>
          <w:rFonts w:ascii="Arial" w:eastAsiaTheme="minorHAnsi" w:hAnsi="Arial" w:cs="Arial"/>
          <w:color w:val="auto"/>
          <w:sz w:val="20"/>
          <w:szCs w:val="20"/>
          <w:lang w:eastAsia="en-US" w:bidi="ar-SA"/>
        </w:rPr>
        <w:t xml:space="preserve"> i prigovora na obradu osobnih podataka).</w:t>
      </w:r>
    </w:p>
    <w:p w14:paraId="15E43448" w14:textId="77777777" w:rsidR="0025520B" w:rsidRPr="005F3A20" w:rsidRDefault="0025520B" w:rsidP="005F3A20">
      <w:pPr>
        <w:pStyle w:val="ListParagraph"/>
        <w:widowControl/>
        <w:tabs>
          <w:tab w:val="left" w:pos="1490"/>
        </w:tabs>
        <w:spacing w:line="276" w:lineRule="auto"/>
        <w:contextualSpacing w:val="0"/>
        <w:jc w:val="both"/>
        <w:rPr>
          <w:rFonts w:ascii="Arial" w:eastAsiaTheme="minorHAnsi" w:hAnsi="Arial" w:cs="Arial"/>
          <w:color w:val="auto"/>
          <w:sz w:val="20"/>
          <w:szCs w:val="20"/>
          <w:lang w:eastAsia="en-US" w:bidi="ar-SA"/>
        </w:rPr>
      </w:pPr>
    </w:p>
    <w:p w14:paraId="39A3CBDE" w14:textId="076DC4B4" w:rsidR="00882278" w:rsidRPr="005F3A20" w:rsidRDefault="00882278" w:rsidP="005F3A20">
      <w:pPr>
        <w:pStyle w:val="ListParagraph"/>
        <w:numPr>
          <w:ilvl w:val="0"/>
          <w:numId w:val="12"/>
        </w:numPr>
        <w:spacing w:line="276" w:lineRule="auto"/>
        <w:ind w:left="567" w:hanging="567"/>
        <w:contextualSpacing w:val="0"/>
        <w:jc w:val="both"/>
        <w:rPr>
          <w:rFonts w:ascii="Arial" w:hAnsi="Arial" w:cs="Arial"/>
          <w:sz w:val="20"/>
          <w:szCs w:val="20"/>
        </w:rPr>
      </w:pPr>
      <w:bookmarkStart w:id="5" w:name="_Hlk162017814"/>
      <w:r w:rsidRPr="005F3A20">
        <w:rPr>
          <w:rFonts w:ascii="Arial" w:hAnsi="Arial" w:cs="Arial"/>
          <w:color w:val="auto"/>
          <w:sz w:val="20"/>
          <w:szCs w:val="20"/>
          <w:lang w:bidi="ar-SA"/>
        </w:rPr>
        <w:t>U slučaju zaprimanja</w:t>
      </w:r>
      <w:r w:rsidRPr="005F3A20">
        <w:rPr>
          <w:rFonts w:ascii="Arial" w:hAnsi="Arial" w:cs="Arial"/>
          <w:sz w:val="20"/>
          <w:szCs w:val="20"/>
        </w:rPr>
        <w:t xml:space="preserve"> zahtjeva za informacijama, </w:t>
      </w:r>
      <w:r w:rsidR="00504BDE">
        <w:rPr>
          <w:rFonts w:ascii="Arial" w:hAnsi="Arial" w:cs="Arial"/>
          <w:sz w:val="20"/>
          <w:szCs w:val="20"/>
        </w:rPr>
        <w:t xml:space="preserve">u </w:t>
      </w:r>
      <w:r w:rsidRPr="005F3A20">
        <w:rPr>
          <w:rFonts w:ascii="Arial" w:hAnsi="Arial" w:cs="Arial"/>
          <w:sz w:val="20"/>
          <w:szCs w:val="20"/>
        </w:rPr>
        <w:t>sklad</w:t>
      </w:r>
      <w:r w:rsidR="00504BDE">
        <w:rPr>
          <w:rFonts w:ascii="Arial" w:hAnsi="Arial" w:cs="Arial"/>
          <w:sz w:val="20"/>
          <w:szCs w:val="20"/>
        </w:rPr>
        <w:t>u sa</w:t>
      </w:r>
      <w:r w:rsidRPr="005F3A20">
        <w:rPr>
          <w:rFonts w:ascii="Arial" w:hAnsi="Arial" w:cs="Arial"/>
          <w:sz w:val="20"/>
          <w:szCs w:val="20"/>
        </w:rPr>
        <w:t xml:space="preserve"> Zakon</w:t>
      </w:r>
      <w:r w:rsidR="00504BDE">
        <w:rPr>
          <w:rFonts w:ascii="Arial" w:hAnsi="Arial" w:cs="Arial"/>
          <w:sz w:val="20"/>
          <w:szCs w:val="20"/>
        </w:rPr>
        <w:t>om</w:t>
      </w:r>
      <w:r w:rsidRPr="005F3A20">
        <w:rPr>
          <w:rFonts w:ascii="Arial" w:hAnsi="Arial" w:cs="Arial"/>
          <w:sz w:val="20"/>
          <w:szCs w:val="20"/>
        </w:rPr>
        <w:t xml:space="preserve"> o pravu na pristup informacijama</w:t>
      </w:r>
      <w:r w:rsidR="00EE3F1A" w:rsidRPr="005F3A20">
        <w:rPr>
          <w:rFonts w:ascii="Arial" w:hAnsi="Arial" w:cs="Arial"/>
          <w:sz w:val="20"/>
          <w:szCs w:val="20"/>
        </w:rPr>
        <w:t>,</w:t>
      </w:r>
      <w:r w:rsidRPr="005F3A20">
        <w:rPr>
          <w:rFonts w:ascii="Arial" w:hAnsi="Arial" w:cs="Arial"/>
          <w:sz w:val="20"/>
          <w:szCs w:val="20"/>
        </w:rPr>
        <w:t xml:space="preserve"> Osiguratelj će dostaviti informacije o </w:t>
      </w:r>
      <w:r w:rsidR="0025520B" w:rsidRPr="005F3A20">
        <w:rPr>
          <w:rFonts w:ascii="Arial" w:hAnsi="Arial" w:cs="Arial"/>
          <w:sz w:val="20"/>
          <w:szCs w:val="20"/>
        </w:rPr>
        <w:t>Osiguraniku</w:t>
      </w:r>
      <w:r w:rsidRPr="005F3A20">
        <w:rPr>
          <w:rFonts w:ascii="Arial" w:hAnsi="Arial" w:cs="Arial"/>
          <w:sz w:val="20"/>
          <w:szCs w:val="20"/>
        </w:rPr>
        <w:t xml:space="preserve"> i to: tvrtku</w:t>
      </w:r>
      <w:r w:rsidR="0025520B" w:rsidRPr="005F3A20">
        <w:rPr>
          <w:rFonts w:ascii="Arial" w:hAnsi="Arial" w:cs="Arial"/>
          <w:sz w:val="20"/>
          <w:szCs w:val="20"/>
        </w:rPr>
        <w:t xml:space="preserve">, </w:t>
      </w:r>
      <w:r w:rsidR="00E20DCD" w:rsidRPr="005F3A20">
        <w:rPr>
          <w:rFonts w:ascii="Arial" w:hAnsi="Arial" w:cs="Arial"/>
          <w:sz w:val="20"/>
          <w:szCs w:val="20"/>
        </w:rPr>
        <w:t>Volumen portfelja</w:t>
      </w:r>
      <w:r w:rsidR="0025520B" w:rsidRPr="005F3A20">
        <w:rPr>
          <w:rFonts w:ascii="Arial" w:hAnsi="Arial" w:cs="Arial"/>
          <w:sz w:val="20"/>
          <w:szCs w:val="20"/>
        </w:rPr>
        <w:t xml:space="preserve"> i naziv p</w:t>
      </w:r>
      <w:r w:rsidRPr="005F3A20">
        <w:rPr>
          <w:rFonts w:ascii="Arial" w:hAnsi="Arial" w:cs="Arial"/>
          <w:sz w:val="20"/>
          <w:szCs w:val="20"/>
        </w:rPr>
        <w:t>rogram</w:t>
      </w:r>
      <w:r w:rsidR="0025520B" w:rsidRPr="005F3A20">
        <w:rPr>
          <w:rFonts w:ascii="Arial" w:hAnsi="Arial" w:cs="Arial"/>
          <w:sz w:val="20"/>
          <w:szCs w:val="20"/>
        </w:rPr>
        <w:t>a</w:t>
      </w:r>
      <w:r w:rsidRPr="005F3A20">
        <w:rPr>
          <w:rFonts w:ascii="Arial" w:hAnsi="Arial" w:cs="Arial"/>
          <w:sz w:val="20"/>
          <w:szCs w:val="20"/>
        </w:rPr>
        <w:t xml:space="preserve"> osiguranja </w:t>
      </w:r>
      <w:r w:rsidR="00504BDE">
        <w:rPr>
          <w:rFonts w:ascii="Arial" w:hAnsi="Arial" w:cs="Arial"/>
          <w:sz w:val="20"/>
          <w:szCs w:val="20"/>
        </w:rPr>
        <w:t xml:space="preserve">na </w:t>
      </w:r>
      <w:r w:rsidRPr="005F3A20">
        <w:rPr>
          <w:rFonts w:ascii="Arial" w:hAnsi="Arial" w:cs="Arial"/>
          <w:sz w:val="20"/>
          <w:szCs w:val="20"/>
        </w:rPr>
        <w:t>temelj</w:t>
      </w:r>
      <w:r w:rsidR="00504BDE">
        <w:rPr>
          <w:rFonts w:ascii="Arial" w:hAnsi="Arial" w:cs="Arial"/>
          <w:sz w:val="20"/>
          <w:szCs w:val="20"/>
        </w:rPr>
        <w:t>u</w:t>
      </w:r>
      <w:r w:rsidRPr="005F3A20">
        <w:rPr>
          <w:rFonts w:ascii="Arial" w:hAnsi="Arial" w:cs="Arial"/>
          <w:sz w:val="20"/>
          <w:szCs w:val="20"/>
        </w:rPr>
        <w:t xml:space="preserve"> kojeg je odobreno pokriće. U slučaju da nakon podnošenja zahtjeva i/ili zaključenja Sporazuma o osiguranju portfelja dođe do povećanja/smanjenja obima javno dostupnih informacija zbog presuda bilo kojih sudova, eventualnih izmjena propisa, i/ili drugačijih odluka bilo kojeg nadležnog tijela, </w:t>
      </w:r>
      <w:r w:rsidR="0025520B" w:rsidRPr="005F3A20">
        <w:rPr>
          <w:rFonts w:ascii="Arial" w:hAnsi="Arial" w:cs="Arial"/>
          <w:sz w:val="20"/>
          <w:szCs w:val="20"/>
        </w:rPr>
        <w:t>Osiguratelj</w:t>
      </w:r>
      <w:r w:rsidRPr="005F3A20">
        <w:rPr>
          <w:rFonts w:ascii="Arial" w:hAnsi="Arial" w:cs="Arial"/>
          <w:sz w:val="20"/>
          <w:szCs w:val="20"/>
        </w:rPr>
        <w:t xml:space="preserve"> će podnositeljima zahtjeva za informacijama dostavljati podatke koje će sudovi smatrati, odnosno, propisi i/ili nadležno tijelo određivati da su javno dostupni podaci na dan kada se isti budu dostavljali.</w:t>
      </w:r>
      <w:r w:rsidR="0025520B" w:rsidRPr="005F3A20">
        <w:rPr>
          <w:rFonts w:ascii="Arial" w:hAnsi="Arial" w:cs="Arial"/>
          <w:sz w:val="20"/>
          <w:szCs w:val="20"/>
        </w:rPr>
        <w:t xml:space="preserve"> </w:t>
      </w:r>
    </w:p>
    <w:bookmarkEnd w:id="5"/>
    <w:p w14:paraId="08B5270A" w14:textId="77777777" w:rsidR="00290E9E" w:rsidRPr="005F3A20" w:rsidRDefault="00290E9E" w:rsidP="005F3A20">
      <w:pPr>
        <w:pStyle w:val="Style30"/>
        <w:keepNext/>
        <w:keepLines/>
        <w:shd w:val="clear" w:color="auto" w:fill="auto"/>
        <w:spacing w:before="0" w:line="276" w:lineRule="auto"/>
        <w:ind w:firstLine="0"/>
        <w:jc w:val="left"/>
        <w:rPr>
          <w:rFonts w:ascii="Arial" w:hAnsi="Arial" w:cs="Arial"/>
          <w:sz w:val="20"/>
          <w:szCs w:val="20"/>
        </w:rPr>
      </w:pPr>
    </w:p>
    <w:p w14:paraId="396B67FB" w14:textId="0BBDC153" w:rsidR="005950BA" w:rsidRPr="005F3A20" w:rsidRDefault="005950BA" w:rsidP="005F3A20">
      <w:pPr>
        <w:pStyle w:val="Style30"/>
        <w:keepNext/>
        <w:keepLines/>
        <w:shd w:val="clear" w:color="auto" w:fill="auto"/>
        <w:spacing w:before="0" w:line="276" w:lineRule="auto"/>
        <w:ind w:firstLine="0"/>
        <w:rPr>
          <w:rFonts w:ascii="Arial" w:hAnsi="Arial" w:cs="Arial"/>
          <w:sz w:val="20"/>
          <w:szCs w:val="20"/>
        </w:rPr>
      </w:pPr>
      <w:bookmarkStart w:id="6" w:name="_Hlk57864598"/>
      <w:r w:rsidRPr="005F3A20">
        <w:rPr>
          <w:rFonts w:ascii="Arial" w:hAnsi="Arial" w:cs="Arial"/>
          <w:sz w:val="20"/>
          <w:szCs w:val="20"/>
        </w:rPr>
        <w:t>Mjerodavno pravo i rješavanje sporova</w:t>
      </w:r>
      <w:bookmarkEnd w:id="6"/>
      <w:r w:rsidRPr="005F3A20">
        <w:rPr>
          <w:rFonts w:ascii="Arial" w:hAnsi="Arial" w:cs="Arial"/>
          <w:sz w:val="20"/>
          <w:szCs w:val="20"/>
        </w:rPr>
        <w:br/>
        <w:t>Članak</w:t>
      </w:r>
      <w:r w:rsidR="00E0288A">
        <w:rPr>
          <w:rFonts w:ascii="Arial" w:hAnsi="Arial" w:cs="Arial"/>
          <w:sz w:val="20"/>
          <w:szCs w:val="20"/>
        </w:rPr>
        <w:t xml:space="preserve"> </w:t>
      </w:r>
      <w:r w:rsidR="00196F98" w:rsidRPr="005F3A20">
        <w:rPr>
          <w:rFonts w:ascii="Arial" w:hAnsi="Arial" w:cs="Arial"/>
          <w:sz w:val="20"/>
          <w:szCs w:val="20"/>
        </w:rPr>
        <w:t>1</w:t>
      </w:r>
      <w:r w:rsidR="00185314">
        <w:rPr>
          <w:rFonts w:ascii="Arial" w:hAnsi="Arial" w:cs="Arial"/>
          <w:sz w:val="20"/>
          <w:szCs w:val="20"/>
        </w:rPr>
        <w:t>3</w:t>
      </w:r>
      <w:r w:rsidRPr="005F3A20">
        <w:rPr>
          <w:rFonts w:ascii="Arial" w:hAnsi="Arial" w:cs="Arial"/>
          <w:sz w:val="20"/>
          <w:szCs w:val="20"/>
        </w:rPr>
        <w:t>.</w:t>
      </w:r>
    </w:p>
    <w:p w14:paraId="6880E58B" w14:textId="77777777" w:rsidR="005950BA" w:rsidRPr="005F3A20" w:rsidRDefault="005950BA" w:rsidP="005F3A20">
      <w:pPr>
        <w:pStyle w:val="ListParagraph"/>
        <w:numPr>
          <w:ilvl w:val="0"/>
          <w:numId w:val="4"/>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Strane suglasno utvrđuju da se na ovaj Sporazum o osiguranju portfelja primjenjuje pravo Republike Hrvatske.</w:t>
      </w:r>
    </w:p>
    <w:p w14:paraId="33F2EBC6" w14:textId="77777777" w:rsidR="005950BA" w:rsidRPr="005F3A20" w:rsidRDefault="005950BA" w:rsidP="005F3A20">
      <w:pPr>
        <w:pStyle w:val="ListParagraph"/>
        <w:spacing w:line="276" w:lineRule="auto"/>
        <w:contextualSpacing w:val="0"/>
        <w:jc w:val="both"/>
        <w:rPr>
          <w:rFonts w:ascii="Arial" w:hAnsi="Arial" w:cs="Arial"/>
          <w:b/>
          <w:sz w:val="20"/>
          <w:szCs w:val="20"/>
        </w:rPr>
      </w:pPr>
    </w:p>
    <w:p w14:paraId="094BE273" w14:textId="6D3BA620" w:rsidR="005950BA" w:rsidRPr="005F3A20" w:rsidRDefault="005950BA" w:rsidP="005F3A20">
      <w:pPr>
        <w:pStyle w:val="ListParagraph"/>
        <w:numPr>
          <w:ilvl w:val="0"/>
          <w:numId w:val="4"/>
        </w:numPr>
        <w:spacing w:line="276" w:lineRule="auto"/>
        <w:ind w:left="567" w:hanging="567"/>
        <w:contextualSpacing w:val="0"/>
        <w:jc w:val="both"/>
        <w:rPr>
          <w:rFonts w:ascii="Arial" w:hAnsi="Arial" w:cs="Arial"/>
          <w:b/>
          <w:sz w:val="20"/>
          <w:szCs w:val="20"/>
        </w:rPr>
      </w:pPr>
      <w:r w:rsidRPr="005F3A20">
        <w:rPr>
          <w:rFonts w:ascii="Arial" w:hAnsi="Arial" w:cs="Arial"/>
          <w:sz w:val="20"/>
          <w:szCs w:val="20"/>
        </w:rPr>
        <w:t xml:space="preserve">Strane su suglasne da će eventualne nesporazume i/ili sporove proizašle iz ovog Sporazuma o </w:t>
      </w:r>
      <w:r w:rsidR="00334E7F" w:rsidRPr="005F3A20">
        <w:rPr>
          <w:rFonts w:ascii="Arial" w:hAnsi="Arial" w:cs="Arial"/>
          <w:sz w:val="20"/>
          <w:szCs w:val="20"/>
        </w:rPr>
        <w:t>osiguranju portfelja</w:t>
      </w:r>
      <w:r w:rsidRPr="005F3A20">
        <w:rPr>
          <w:rFonts w:ascii="Arial" w:hAnsi="Arial" w:cs="Arial"/>
          <w:sz w:val="20"/>
          <w:szCs w:val="20"/>
        </w:rPr>
        <w:t xml:space="preserve"> primarno nastojati riješiti pregovorima za svo vrijeme trajanja istog. U slučaju da pregovori ne uspiju, Strane mogu sporove nastojati riješiti </w:t>
      </w:r>
      <w:r w:rsidR="00F10A26" w:rsidRPr="005F3A20">
        <w:rPr>
          <w:rFonts w:ascii="Arial" w:hAnsi="Arial" w:cs="Arial"/>
          <w:sz w:val="20"/>
          <w:szCs w:val="20"/>
        </w:rPr>
        <w:t>izvansudskim putem</w:t>
      </w:r>
      <w:r w:rsidR="00B44659">
        <w:rPr>
          <w:rFonts w:ascii="Arial" w:hAnsi="Arial" w:cs="Arial"/>
          <w:sz w:val="20"/>
          <w:szCs w:val="20"/>
        </w:rPr>
        <w:t>,</w:t>
      </w:r>
      <w:r w:rsidR="00F10A26" w:rsidRPr="005F3A20">
        <w:rPr>
          <w:rFonts w:ascii="Arial" w:hAnsi="Arial" w:cs="Arial"/>
          <w:sz w:val="20"/>
          <w:szCs w:val="20"/>
        </w:rPr>
        <w:t xml:space="preserve"> </w:t>
      </w:r>
      <w:r w:rsidRPr="005F3A20">
        <w:rPr>
          <w:rFonts w:ascii="Arial" w:hAnsi="Arial" w:cs="Arial"/>
          <w:sz w:val="20"/>
          <w:szCs w:val="20"/>
        </w:rPr>
        <w:t xml:space="preserve">a u suprotnom ugovaraju nadležnost </w:t>
      </w:r>
      <w:r w:rsidR="00D2271E" w:rsidRPr="005F3A20">
        <w:rPr>
          <w:rFonts w:ascii="Arial" w:hAnsi="Arial" w:cs="Arial"/>
          <w:sz w:val="20"/>
          <w:szCs w:val="20"/>
        </w:rPr>
        <w:t>s</w:t>
      </w:r>
      <w:r w:rsidRPr="005F3A20">
        <w:rPr>
          <w:rFonts w:ascii="Arial" w:hAnsi="Arial" w:cs="Arial"/>
          <w:sz w:val="20"/>
          <w:szCs w:val="20"/>
        </w:rPr>
        <w:t>uda u Zagrebu.</w:t>
      </w:r>
    </w:p>
    <w:p w14:paraId="3865EE15" w14:textId="77777777" w:rsidR="005950BA" w:rsidRPr="005F3A20" w:rsidRDefault="005950BA" w:rsidP="005F3A20">
      <w:pPr>
        <w:spacing w:line="276" w:lineRule="auto"/>
        <w:rPr>
          <w:rFonts w:ascii="Arial" w:hAnsi="Arial" w:cs="Arial"/>
          <w:b/>
          <w:sz w:val="20"/>
          <w:szCs w:val="20"/>
        </w:rPr>
      </w:pPr>
    </w:p>
    <w:p w14:paraId="1C3ACD60" w14:textId="3B554B47" w:rsidR="004F473C" w:rsidRPr="005F3A20" w:rsidRDefault="004F473C" w:rsidP="005F3A20">
      <w:pPr>
        <w:spacing w:line="276" w:lineRule="auto"/>
        <w:jc w:val="center"/>
        <w:rPr>
          <w:rFonts w:ascii="Arial" w:hAnsi="Arial" w:cs="Arial"/>
          <w:b/>
          <w:sz w:val="20"/>
          <w:szCs w:val="20"/>
        </w:rPr>
      </w:pPr>
      <w:proofErr w:type="spellStart"/>
      <w:r w:rsidRPr="005F3A20">
        <w:rPr>
          <w:rFonts w:ascii="Arial" w:hAnsi="Arial" w:cs="Arial"/>
          <w:b/>
          <w:sz w:val="20"/>
          <w:szCs w:val="20"/>
        </w:rPr>
        <w:t>Salvatorna</w:t>
      </w:r>
      <w:proofErr w:type="spellEnd"/>
      <w:r w:rsidRPr="005F3A20">
        <w:rPr>
          <w:rFonts w:ascii="Arial" w:hAnsi="Arial" w:cs="Arial"/>
          <w:b/>
          <w:sz w:val="20"/>
          <w:szCs w:val="20"/>
        </w:rPr>
        <w:t xml:space="preserve"> klauzula</w:t>
      </w:r>
    </w:p>
    <w:p w14:paraId="16E59ECA" w14:textId="2FC1FE42" w:rsidR="004F473C" w:rsidRPr="005F3A20" w:rsidRDefault="004F473C" w:rsidP="005F3A20">
      <w:pPr>
        <w:spacing w:line="276" w:lineRule="auto"/>
        <w:jc w:val="center"/>
        <w:rPr>
          <w:rFonts w:ascii="Arial" w:hAnsi="Arial" w:cs="Arial"/>
          <w:b/>
          <w:sz w:val="20"/>
          <w:szCs w:val="20"/>
        </w:rPr>
      </w:pPr>
      <w:r w:rsidRPr="005F3A20">
        <w:rPr>
          <w:rFonts w:ascii="Arial" w:hAnsi="Arial" w:cs="Arial"/>
          <w:b/>
          <w:sz w:val="20"/>
          <w:szCs w:val="20"/>
        </w:rPr>
        <w:t>Članak</w:t>
      </w:r>
      <w:r w:rsidR="00E0288A">
        <w:rPr>
          <w:rFonts w:ascii="Arial" w:hAnsi="Arial" w:cs="Arial"/>
          <w:b/>
          <w:sz w:val="20"/>
          <w:szCs w:val="20"/>
        </w:rPr>
        <w:t xml:space="preserve"> </w:t>
      </w:r>
      <w:r w:rsidR="00196F98" w:rsidRPr="005F3A20">
        <w:rPr>
          <w:rFonts w:ascii="Arial" w:hAnsi="Arial" w:cs="Arial"/>
          <w:b/>
          <w:sz w:val="20"/>
          <w:szCs w:val="20"/>
        </w:rPr>
        <w:t>1</w:t>
      </w:r>
      <w:r w:rsidR="00185314">
        <w:rPr>
          <w:rFonts w:ascii="Arial" w:hAnsi="Arial" w:cs="Arial"/>
          <w:b/>
          <w:sz w:val="20"/>
          <w:szCs w:val="20"/>
        </w:rPr>
        <w:t>4</w:t>
      </w:r>
      <w:r w:rsidRPr="005F3A20">
        <w:rPr>
          <w:rFonts w:ascii="Arial" w:hAnsi="Arial" w:cs="Arial"/>
          <w:b/>
          <w:sz w:val="20"/>
          <w:szCs w:val="20"/>
        </w:rPr>
        <w:t>.</w:t>
      </w:r>
    </w:p>
    <w:p w14:paraId="020966BB" w14:textId="77777777" w:rsidR="004F473C" w:rsidRPr="005F3A20" w:rsidRDefault="004F473C" w:rsidP="005F3A20">
      <w:pPr>
        <w:spacing w:line="276" w:lineRule="auto"/>
        <w:jc w:val="both"/>
        <w:rPr>
          <w:rFonts w:ascii="Arial" w:hAnsi="Arial" w:cs="Arial"/>
          <w:b/>
          <w:sz w:val="20"/>
          <w:szCs w:val="20"/>
        </w:rPr>
      </w:pPr>
      <w:r w:rsidRPr="005F3A20">
        <w:rPr>
          <w:rFonts w:ascii="Arial" w:hAnsi="Arial" w:cs="Arial"/>
          <w:sz w:val="20"/>
          <w:szCs w:val="20"/>
        </w:rPr>
        <w:t xml:space="preserve">Ako bi se naknadno utvrdila ništetnost, </w:t>
      </w:r>
      <w:proofErr w:type="spellStart"/>
      <w:r w:rsidRPr="005F3A20">
        <w:rPr>
          <w:rFonts w:ascii="Arial" w:hAnsi="Arial" w:cs="Arial"/>
          <w:sz w:val="20"/>
          <w:szCs w:val="20"/>
        </w:rPr>
        <w:t>pobojnost</w:t>
      </w:r>
      <w:proofErr w:type="spellEnd"/>
      <w:r w:rsidRPr="005F3A20">
        <w:rPr>
          <w:rFonts w:ascii="Arial" w:hAnsi="Arial" w:cs="Arial"/>
          <w:sz w:val="20"/>
          <w:szCs w:val="20"/>
        </w:rPr>
        <w:t xml:space="preserve"> ili neprovedivost neke od odredbi Sporazuma o osiguranju portfelja, Sporazum o osiguranju portfelja u preostalom dijelu ostaje na snazi, a Strane se obvezuju ništetnu, </w:t>
      </w:r>
      <w:proofErr w:type="spellStart"/>
      <w:r w:rsidRPr="005F3A20">
        <w:rPr>
          <w:rFonts w:ascii="Arial" w:hAnsi="Arial" w:cs="Arial"/>
          <w:sz w:val="20"/>
          <w:szCs w:val="20"/>
        </w:rPr>
        <w:t>pobojnu</w:t>
      </w:r>
      <w:proofErr w:type="spellEnd"/>
      <w:r w:rsidRPr="005F3A20">
        <w:rPr>
          <w:rFonts w:ascii="Arial" w:hAnsi="Arial" w:cs="Arial"/>
          <w:sz w:val="20"/>
          <w:szCs w:val="20"/>
        </w:rPr>
        <w:t xml:space="preserve"> ili neprovedivu odredbu zamijeniti valjanom, koja će u najvećoj mjeri omogućiti ostvarivanje cilja koji se želio postići ništetnom, </w:t>
      </w:r>
      <w:proofErr w:type="spellStart"/>
      <w:r w:rsidRPr="005F3A20">
        <w:rPr>
          <w:rFonts w:ascii="Arial" w:hAnsi="Arial" w:cs="Arial"/>
          <w:sz w:val="20"/>
          <w:szCs w:val="20"/>
        </w:rPr>
        <w:t>pobojnom</w:t>
      </w:r>
      <w:proofErr w:type="spellEnd"/>
      <w:r w:rsidRPr="005F3A20">
        <w:rPr>
          <w:rFonts w:ascii="Arial" w:hAnsi="Arial" w:cs="Arial"/>
          <w:sz w:val="20"/>
          <w:szCs w:val="20"/>
        </w:rPr>
        <w:t xml:space="preserve"> ili neprovedivom odredbom.</w:t>
      </w:r>
    </w:p>
    <w:p w14:paraId="11316ABF" w14:textId="77777777" w:rsidR="005F712A" w:rsidRPr="005F3A20" w:rsidRDefault="005F712A" w:rsidP="005F3A20">
      <w:pPr>
        <w:spacing w:line="276" w:lineRule="auto"/>
        <w:rPr>
          <w:rFonts w:ascii="Arial" w:hAnsi="Arial" w:cs="Arial"/>
          <w:b/>
          <w:sz w:val="20"/>
          <w:szCs w:val="20"/>
        </w:rPr>
      </w:pPr>
    </w:p>
    <w:p w14:paraId="08706525" w14:textId="052D8BF6" w:rsidR="005F154D" w:rsidRPr="005F3A20" w:rsidRDefault="005A798A" w:rsidP="005F3A20">
      <w:pPr>
        <w:spacing w:line="276" w:lineRule="auto"/>
        <w:jc w:val="center"/>
        <w:rPr>
          <w:rFonts w:ascii="Arial" w:hAnsi="Arial" w:cs="Arial"/>
          <w:b/>
          <w:sz w:val="20"/>
          <w:szCs w:val="20"/>
        </w:rPr>
      </w:pPr>
      <w:r w:rsidRPr="005F3A20">
        <w:rPr>
          <w:rFonts w:ascii="Arial" w:hAnsi="Arial" w:cs="Arial"/>
          <w:b/>
          <w:sz w:val="20"/>
          <w:szCs w:val="20"/>
        </w:rPr>
        <w:t>Završne odredbe</w:t>
      </w:r>
    </w:p>
    <w:p w14:paraId="5AE501D3" w14:textId="4043FFEB" w:rsidR="00C2153D" w:rsidRPr="005F3A20" w:rsidRDefault="005F154D" w:rsidP="005F3A20">
      <w:pPr>
        <w:spacing w:line="276" w:lineRule="auto"/>
        <w:jc w:val="center"/>
        <w:rPr>
          <w:rFonts w:ascii="Arial" w:hAnsi="Arial" w:cs="Arial"/>
          <w:b/>
          <w:sz w:val="20"/>
          <w:szCs w:val="20"/>
        </w:rPr>
      </w:pPr>
      <w:r w:rsidRPr="005F3A20">
        <w:rPr>
          <w:rFonts w:ascii="Arial" w:hAnsi="Arial" w:cs="Arial"/>
          <w:b/>
          <w:sz w:val="20"/>
          <w:szCs w:val="20"/>
        </w:rPr>
        <w:t>Članak</w:t>
      </w:r>
      <w:r w:rsidR="00E0288A">
        <w:rPr>
          <w:rFonts w:ascii="Arial" w:hAnsi="Arial" w:cs="Arial"/>
          <w:b/>
          <w:sz w:val="20"/>
          <w:szCs w:val="20"/>
        </w:rPr>
        <w:t xml:space="preserve"> </w:t>
      </w:r>
      <w:r w:rsidR="00196F98" w:rsidRPr="005F3A20">
        <w:rPr>
          <w:rFonts w:ascii="Arial" w:hAnsi="Arial" w:cs="Arial"/>
          <w:b/>
          <w:sz w:val="20"/>
          <w:szCs w:val="20"/>
        </w:rPr>
        <w:t>1</w:t>
      </w:r>
      <w:r w:rsidR="00185314">
        <w:rPr>
          <w:rFonts w:ascii="Arial" w:hAnsi="Arial" w:cs="Arial"/>
          <w:b/>
          <w:sz w:val="20"/>
          <w:szCs w:val="20"/>
        </w:rPr>
        <w:t>5</w:t>
      </w:r>
      <w:r w:rsidR="0021226E" w:rsidRPr="005F3A20">
        <w:rPr>
          <w:rFonts w:ascii="Arial" w:hAnsi="Arial" w:cs="Arial"/>
          <w:b/>
          <w:sz w:val="20"/>
          <w:szCs w:val="20"/>
        </w:rPr>
        <w:t xml:space="preserve">. </w:t>
      </w:r>
    </w:p>
    <w:p w14:paraId="1E83DD23" w14:textId="25B92EE2" w:rsidR="00C2153D" w:rsidRPr="005F3A20" w:rsidRDefault="005A798A" w:rsidP="005F3A20">
      <w:pPr>
        <w:pStyle w:val="Style30"/>
        <w:keepNext/>
        <w:keepLines/>
        <w:numPr>
          <w:ilvl w:val="0"/>
          <w:numId w:val="1"/>
        </w:numPr>
        <w:shd w:val="clear" w:color="auto" w:fill="auto"/>
        <w:spacing w:before="0" w:line="276" w:lineRule="auto"/>
        <w:ind w:left="567" w:hanging="567"/>
        <w:jc w:val="both"/>
        <w:rPr>
          <w:rFonts w:ascii="Arial" w:hAnsi="Arial" w:cs="Arial"/>
          <w:sz w:val="20"/>
          <w:szCs w:val="20"/>
        </w:rPr>
      </w:pPr>
      <w:r w:rsidRPr="005F3A20">
        <w:rPr>
          <w:rFonts w:ascii="Arial" w:hAnsi="Arial" w:cs="Arial"/>
          <w:b w:val="0"/>
          <w:sz w:val="20"/>
          <w:szCs w:val="20"/>
        </w:rPr>
        <w:t xml:space="preserve">Strane suglasno utvrđuju da su u cijelosti razumjele sadržaj </w:t>
      </w:r>
      <w:r w:rsidR="0046352A" w:rsidRPr="005F3A20">
        <w:rPr>
          <w:rFonts w:ascii="Arial" w:hAnsi="Arial" w:cs="Arial"/>
          <w:b w:val="0"/>
          <w:sz w:val="20"/>
          <w:szCs w:val="20"/>
        </w:rPr>
        <w:t xml:space="preserve">Sporazuma o </w:t>
      </w:r>
      <w:r w:rsidR="0021226E" w:rsidRPr="005F3A20">
        <w:rPr>
          <w:rFonts w:ascii="Arial" w:hAnsi="Arial" w:cs="Arial"/>
          <w:b w:val="0"/>
          <w:sz w:val="20"/>
          <w:szCs w:val="20"/>
        </w:rPr>
        <w:t xml:space="preserve">osiguranju portfelja </w:t>
      </w:r>
      <w:r w:rsidRPr="005F3A20">
        <w:rPr>
          <w:rFonts w:ascii="Arial" w:hAnsi="Arial" w:cs="Arial"/>
          <w:b w:val="0"/>
          <w:sz w:val="20"/>
          <w:szCs w:val="20"/>
        </w:rPr>
        <w:t>te da njegove</w:t>
      </w:r>
      <w:r w:rsidR="004C33DC" w:rsidRPr="005F3A20">
        <w:rPr>
          <w:rFonts w:ascii="Arial" w:hAnsi="Arial" w:cs="Arial"/>
          <w:b w:val="0"/>
          <w:sz w:val="20"/>
          <w:szCs w:val="20"/>
        </w:rPr>
        <w:t xml:space="preserve"> </w:t>
      </w:r>
      <w:r w:rsidRPr="005F3A20">
        <w:rPr>
          <w:rFonts w:ascii="Arial" w:hAnsi="Arial" w:cs="Arial"/>
          <w:b w:val="0"/>
          <w:sz w:val="20"/>
          <w:szCs w:val="20"/>
        </w:rPr>
        <w:t>odredbe predstavljaju njihovu pravu volju</w:t>
      </w:r>
      <w:r w:rsidR="00A820E7" w:rsidRPr="005F3A20">
        <w:rPr>
          <w:rFonts w:ascii="Arial" w:hAnsi="Arial" w:cs="Arial"/>
          <w:b w:val="0"/>
          <w:sz w:val="20"/>
          <w:szCs w:val="20"/>
        </w:rPr>
        <w:t>.</w:t>
      </w:r>
      <w:r w:rsidR="006F2E81" w:rsidRPr="005F3A20">
        <w:rPr>
          <w:rFonts w:ascii="Arial" w:hAnsi="Arial" w:cs="Arial"/>
          <w:b w:val="0"/>
          <w:sz w:val="20"/>
          <w:szCs w:val="20"/>
        </w:rPr>
        <w:t xml:space="preserve"> </w:t>
      </w:r>
    </w:p>
    <w:p w14:paraId="43C74741" w14:textId="798EF8F6" w:rsidR="00C2153D" w:rsidRPr="005F3A20" w:rsidRDefault="005A798A" w:rsidP="005F3A20">
      <w:pPr>
        <w:pStyle w:val="Style30"/>
        <w:keepNext/>
        <w:keepLines/>
        <w:numPr>
          <w:ilvl w:val="0"/>
          <w:numId w:val="1"/>
        </w:numPr>
        <w:shd w:val="clear" w:color="auto" w:fill="auto"/>
        <w:spacing w:before="0" w:line="276" w:lineRule="auto"/>
        <w:ind w:left="567" w:hanging="567"/>
        <w:jc w:val="both"/>
        <w:rPr>
          <w:rFonts w:ascii="Arial" w:hAnsi="Arial" w:cs="Arial"/>
          <w:sz w:val="20"/>
          <w:szCs w:val="20"/>
        </w:rPr>
      </w:pPr>
      <w:r w:rsidRPr="005F3A20">
        <w:rPr>
          <w:rFonts w:ascii="Arial" w:hAnsi="Arial" w:cs="Arial"/>
          <w:b w:val="0"/>
          <w:sz w:val="20"/>
          <w:szCs w:val="20"/>
        </w:rPr>
        <w:t xml:space="preserve">Ovaj </w:t>
      </w:r>
      <w:r w:rsidR="00953A35" w:rsidRPr="005F3A20">
        <w:rPr>
          <w:rFonts w:ascii="Arial" w:hAnsi="Arial" w:cs="Arial"/>
          <w:b w:val="0"/>
          <w:sz w:val="20"/>
          <w:szCs w:val="20"/>
        </w:rPr>
        <w:t>Sporazum o osiguranju portfelja</w:t>
      </w:r>
      <w:r w:rsidR="0021226E" w:rsidRPr="005F3A20">
        <w:rPr>
          <w:rFonts w:ascii="Arial" w:hAnsi="Arial" w:cs="Arial"/>
          <w:b w:val="0"/>
          <w:sz w:val="20"/>
          <w:szCs w:val="20"/>
        </w:rPr>
        <w:t xml:space="preserve"> </w:t>
      </w:r>
      <w:r w:rsidRPr="005F3A20">
        <w:rPr>
          <w:rFonts w:ascii="Arial" w:hAnsi="Arial" w:cs="Arial"/>
          <w:b w:val="0"/>
          <w:sz w:val="20"/>
          <w:szCs w:val="20"/>
        </w:rPr>
        <w:t xml:space="preserve">je sastavljen u </w:t>
      </w:r>
      <w:r w:rsidR="00993F3D">
        <w:rPr>
          <w:rFonts w:ascii="Arial" w:hAnsi="Arial" w:cs="Arial"/>
          <w:b w:val="0"/>
          <w:sz w:val="20"/>
          <w:szCs w:val="20"/>
        </w:rPr>
        <w:t>dva</w:t>
      </w:r>
      <w:r w:rsidRPr="005F3A20">
        <w:rPr>
          <w:rFonts w:ascii="Arial" w:hAnsi="Arial" w:cs="Arial"/>
          <w:b w:val="0"/>
          <w:sz w:val="20"/>
          <w:szCs w:val="20"/>
        </w:rPr>
        <w:t xml:space="preserve"> istovjetna i jednako valjana primjerka, za svaku Stran</w:t>
      </w:r>
      <w:r w:rsidR="0021226E" w:rsidRPr="005F3A20">
        <w:rPr>
          <w:rFonts w:ascii="Arial" w:hAnsi="Arial" w:cs="Arial"/>
          <w:b w:val="0"/>
          <w:sz w:val="20"/>
          <w:szCs w:val="20"/>
        </w:rPr>
        <w:t>u</w:t>
      </w:r>
      <w:r w:rsidRPr="005F3A20">
        <w:rPr>
          <w:rFonts w:ascii="Arial" w:hAnsi="Arial" w:cs="Arial"/>
          <w:b w:val="0"/>
          <w:sz w:val="20"/>
          <w:szCs w:val="20"/>
        </w:rPr>
        <w:t xml:space="preserve"> po </w:t>
      </w:r>
      <w:r w:rsidR="00993F3D">
        <w:rPr>
          <w:rFonts w:ascii="Arial" w:hAnsi="Arial" w:cs="Arial"/>
          <w:b w:val="0"/>
          <w:sz w:val="20"/>
          <w:szCs w:val="20"/>
        </w:rPr>
        <w:t>jedan</w:t>
      </w:r>
      <w:r w:rsidRPr="005F3A20">
        <w:rPr>
          <w:rFonts w:ascii="Arial" w:hAnsi="Arial" w:cs="Arial"/>
          <w:b w:val="0"/>
          <w:sz w:val="20"/>
          <w:szCs w:val="20"/>
        </w:rPr>
        <w:t xml:space="preserve"> primjerak.</w:t>
      </w:r>
    </w:p>
    <w:p w14:paraId="4F0563A7" w14:textId="5AD5A0D1" w:rsidR="00C2153D" w:rsidRPr="005F3A20" w:rsidRDefault="005A798A" w:rsidP="005F3A20">
      <w:pPr>
        <w:pStyle w:val="Style30"/>
        <w:keepNext/>
        <w:keepLines/>
        <w:numPr>
          <w:ilvl w:val="0"/>
          <w:numId w:val="1"/>
        </w:numPr>
        <w:shd w:val="clear" w:color="auto" w:fill="auto"/>
        <w:spacing w:before="0" w:line="276" w:lineRule="auto"/>
        <w:ind w:left="567" w:hanging="567"/>
        <w:jc w:val="both"/>
        <w:rPr>
          <w:rFonts w:ascii="Arial" w:hAnsi="Arial" w:cs="Arial"/>
          <w:sz w:val="20"/>
          <w:szCs w:val="20"/>
        </w:rPr>
      </w:pPr>
      <w:r w:rsidRPr="005F3A20">
        <w:rPr>
          <w:rFonts w:ascii="Arial" w:hAnsi="Arial" w:cs="Arial"/>
          <w:b w:val="0"/>
          <w:sz w:val="20"/>
          <w:szCs w:val="20"/>
        </w:rPr>
        <w:t xml:space="preserve">Sve izmjene i dopune ovom </w:t>
      </w:r>
      <w:r w:rsidR="00953A35" w:rsidRPr="005F3A20">
        <w:rPr>
          <w:rFonts w:ascii="Arial" w:hAnsi="Arial" w:cs="Arial"/>
          <w:b w:val="0"/>
          <w:sz w:val="20"/>
          <w:szCs w:val="20"/>
        </w:rPr>
        <w:t>Sporazumu o osiguranju portfelja</w:t>
      </w:r>
      <w:r w:rsidR="0021226E" w:rsidRPr="005F3A20">
        <w:rPr>
          <w:rFonts w:ascii="Arial" w:hAnsi="Arial" w:cs="Arial"/>
          <w:b w:val="0"/>
          <w:sz w:val="20"/>
          <w:szCs w:val="20"/>
        </w:rPr>
        <w:t xml:space="preserve"> </w:t>
      </w:r>
      <w:r w:rsidRPr="005F3A20">
        <w:rPr>
          <w:rFonts w:ascii="Arial" w:hAnsi="Arial" w:cs="Arial"/>
          <w:b w:val="0"/>
          <w:sz w:val="20"/>
          <w:szCs w:val="20"/>
        </w:rPr>
        <w:t>moraju biti učinjene u pisanom obliku te potpisane od ovlaštenih predstavnika obiju Strana.</w:t>
      </w:r>
    </w:p>
    <w:p w14:paraId="3F32AEAC" w14:textId="46AE09CF" w:rsidR="00203D57" w:rsidRDefault="00203D57" w:rsidP="006C44BB">
      <w:pPr>
        <w:spacing w:line="276" w:lineRule="auto"/>
        <w:rPr>
          <w:rFonts w:ascii="Arial" w:hAnsi="Arial" w:cs="Arial"/>
          <w:sz w:val="20"/>
          <w:szCs w:val="20"/>
        </w:rPr>
      </w:pPr>
    </w:p>
    <w:p w14:paraId="1DBB2FA8" w14:textId="77777777" w:rsidR="006C44BB" w:rsidRDefault="006C44BB" w:rsidP="006C44BB">
      <w:pPr>
        <w:spacing w:line="276" w:lineRule="auto"/>
        <w:rPr>
          <w:rFonts w:ascii="Arial" w:hAnsi="Arial" w:cs="Arial"/>
          <w:sz w:val="20"/>
          <w:szCs w:val="20"/>
        </w:rPr>
      </w:pPr>
    </w:p>
    <w:p w14:paraId="244FE246" w14:textId="27A850AD" w:rsidR="006C44BB" w:rsidRDefault="006C44BB" w:rsidP="006C44BB">
      <w:pPr>
        <w:spacing w:line="276" w:lineRule="auto"/>
        <w:rPr>
          <w:rFonts w:ascii="Arial" w:hAnsi="Arial" w:cs="Arial"/>
          <w:sz w:val="20"/>
          <w:szCs w:val="20"/>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1"/>
        <w:gridCol w:w="236"/>
        <w:gridCol w:w="2105"/>
        <w:gridCol w:w="2105"/>
      </w:tblGrid>
      <w:tr w:rsidR="00B22BC2" w14:paraId="3F325AFF" w14:textId="77777777" w:rsidTr="00E6511C">
        <w:tc>
          <w:tcPr>
            <w:tcW w:w="2310" w:type="dxa"/>
          </w:tcPr>
          <w:p w14:paraId="104FC1A8" w14:textId="77777777" w:rsidR="00B22BC2" w:rsidRDefault="00B22BC2" w:rsidP="00E6511C">
            <w:pPr>
              <w:spacing w:line="276" w:lineRule="auto"/>
              <w:ind w:left="-110"/>
              <w:rPr>
                <w:rFonts w:ascii="Arial" w:hAnsi="Arial" w:cs="Arial"/>
                <w:sz w:val="20"/>
                <w:szCs w:val="20"/>
              </w:rPr>
            </w:pPr>
            <w:r w:rsidRPr="009A4292">
              <w:rPr>
                <w:rFonts w:ascii="Arial" w:hAnsi="Arial" w:cs="Arial"/>
                <w:color w:val="auto"/>
                <w:sz w:val="20"/>
                <w:szCs w:val="20"/>
              </w:rPr>
              <w:t>Za Osiguratelja:</w:t>
            </w:r>
            <w:r w:rsidRPr="009A4292">
              <w:rPr>
                <w:rFonts w:ascii="Arial" w:hAnsi="Arial" w:cs="Arial"/>
                <w:color w:val="auto"/>
                <w:sz w:val="20"/>
                <w:szCs w:val="20"/>
              </w:rPr>
              <w:tab/>
            </w:r>
          </w:p>
        </w:tc>
        <w:tc>
          <w:tcPr>
            <w:tcW w:w="2311" w:type="dxa"/>
          </w:tcPr>
          <w:p w14:paraId="5EC4FE8E" w14:textId="77777777" w:rsidR="00B22BC2" w:rsidRDefault="00B22BC2" w:rsidP="00E6511C">
            <w:pPr>
              <w:spacing w:line="276" w:lineRule="auto"/>
              <w:rPr>
                <w:rFonts w:ascii="Arial" w:hAnsi="Arial" w:cs="Arial"/>
                <w:sz w:val="20"/>
                <w:szCs w:val="20"/>
              </w:rPr>
            </w:pPr>
          </w:p>
        </w:tc>
        <w:tc>
          <w:tcPr>
            <w:tcW w:w="236" w:type="dxa"/>
          </w:tcPr>
          <w:p w14:paraId="46667416" w14:textId="77777777" w:rsidR="00B22BC2" w:rsidRPr="009A4292" w:rsidRDefault="00B22BC2" w:rsidP="00E6511C">
            <w:pPr>
              <w:spacing w:line="276" w:lineRule="auto"/>
              <w:rPr>
                <w:rFonts w:ascii="Arial" w:hAnsi="Arial" w:cs="Arial"/>
                <w:color w:val="auto"/>
                <w:sz w:val="20"/>
                <w:szCs w:val="20"/>
              </w:rPr>
            </w:pPr>
          </w:p>
        </w:tc>
        <w:tc>
          <w:tcPr>
            <w:tcW w:w="2105" w:type="dxa"/>
          </w:tcPr>
          <w:p w14:paraId="63805C69" w14:textId="77777777" w:rsidR="00B22BC2" w:rsidRDefault="00B22BC2" w:rsidP="00E6511C">
            <w:pPr>
              <w:spacing w:line="276" w:lineRule="auto"/>
              <w:rPr>
                <w:rFonts w:ascii="Arial" w:hAnsi="Arial" w:cs="Arial"/>
                <w:sz w:val="20"/>
                <w:szCs w:val="20"/>
              </w:rPr>
            </w:pPr>
            <w:r w:rsidRPr="009A4292">
              <w:rPr>
                <w:rFonts w:ascii="Arial" w:hAnsi="Arial" w:cs="Arial"/>
                <w:color w:val="auto"/>
                <w:sz w:val="20"/>
                <w:szCs w:val="20"/>
              </w:rPr>
              <w:t>Za Osiguranika:</w:t>
            </w:r>
          </w:p>
        </w:tc>
        <w:tc>
          <w:tcPr>
            <w:tcW w:w="2105" w:type="dxa"/>
          </w:tcPr>
          <w:p w14:paraId="4E6621FA" w14:textId="77777777" w:rsidR="00B22BC2" w:rsidRDefault="00B22BC2" w:rsidP="00E6511C">
            <w:pPr>
              <w:spacing w:line="276" w:lineRule="auto"/>
              <w:rPr>
                <w:rFonts w:ascii="Arial" w:hAnsi="Arial" w:cs="Arial"/>
                <w:sz w:val="20"/>
                <w:szCs w:val="20"/>
              </w:rPr>
            </w:pPr>
          </w:p>
        </w:tc>
      </w:tr>
      <w:tr w:rsidR="00B22BC2" w14:paraId="5383019D" w14:textId="77777777" w:rsidTr="00E6511C">
        <w:tc>
          <w:tcPr>
            <w:tcW w:w="2310" w:type="dxa"/>
          </w:tcPr>
          <w:p w14:paraId="09D9C70D" w14:textId="77777777" w:rsidR="00B22BC2" w:rsidRDefault="00B22BC2" w:rsidP="00E6511C">
            <w:pPr>
              <w:spacing w:line="276" w:lineRule="auto"/>
              <w:rPr>
                <w:rFonts w:ascii="Arial" w:hAnsi="Arial" w:cs="Arial"/>
                <w:sz w:val="20"/>
                <w:szCs w:val="20"/>
              </w:rPr>
            </w:pPr>
          </w:p>
        </w:tc>
        <w:tc>
          <w:tcPr>
            <w:tcW w:w="2311" w:type="dxa"/>
          </w:tcPr>
          <w:p w14:paraId="02B5EC1B" w14:textId="77777777" w:rsidR="00B22BC2" w:rsidRDefault="00B22BC2" w:rsidP="00E6511C">
            <w:pPr>
              <w:spacing w:line="276" w:lineRule="auto"/>
              <w:rPr>
                <w:rFonts w:ascii="Arial" w:hAnsi="Arial" w:cs="Arial"/>
                <w:sz w:val="20"/>
                <w:szCs w:val="20"/>
              </w:rPr>
            </w:pPr>
          </w:p>
        </w:tc>
        <w:tc>
          <w:tcPr>
            <w:tcW w:w="236" w:type="dxa"/>
          </w:tcPr>
          <w:p w14:paraId="182F8BFF" w14:textId="77777777" w:rsidR="00B22BC2" w:rsidRDefault="00B22BC2" w:rsidP="00E6511C">
            <w:pPr>
              <w:spacing w:line="276" w:lineRule="auto"/>
              <w:rPr>
                <w:rFonts w:ascii="Arial" w:hAnsi="Arial" w:cs="Arial"/>
                <w:sz w:val="20"/>
                <w:szCs w:val="20"/>
              </w:rPr>
            </w:pPr>
          </w:p>
        </w:tc>
        <w:tc>
          <w:tcPr>
            <w:tcW w:w="2105" w:type="dxa"/>
          </w:tcPr>
          <w:p w14:paraId="731A745A" w14:textId="77777777" w:rsidR="00B22BC2" w:rsidRDefault="00B22BC2" w:rsidP="00E6511C">
            <w:pPr>
              <w:spacing w:line="276" w:lineRule="auto"/>
              <w:rPr>
                <w:rFonts w:ascii="Arial" w:hAnsi="Arial" w:cs="Arial"/>
                <w:sz w:val="20"/>
                <w:szCs w:val="20"/>
              </w:rPr>
            </w:pPr>
          </w:p>
        </w:tc>
        <w:tc>
          <w:tcPr>
            <w:tcW w:w="2105" w:type="dxa"/>
          </w:tcPr>
          <w:p w14:paraId="58EE92CF" w14:textId="77777777" w:rsidR="00B22BC2" w:rsidRDefault="00B22BC2" w:rsidP="00E6511C">
            <w:pPr>
              <w:spacing w:line="276" w:lineRule="auto"/>
              <w:rPr>
                <w:rFonts w:ascii="Arial" w:hAnsi="Arial" w:cs="Arial"/>
                <w:sz w:val="20"/>
                <w:szCs w:val="20"/>
              </w:rPr>
            </w:pPr>
          </w:p>
        </w:tc>
      </w:tr>
      <w:tr w:rsidR="00B22BC2" w14:paraId="6DBC33E2" w14:textId="77777777" w:rsidTr="00E6511C">
        <w:tc>
          <w:tcPr>
            <w:tcW w:w="2310" w:type="dxa"/>
          </w:tcPr>
          <w:p w14:paraId="63E1CBE2" w14:textId="03F116DB" w:rsidR="00B22BC2" w:rsidRPr="00ED718C" w:rsidRDefault="00B22BC2" w:rsidP="00E6511C">
            <w:pPr>
              <w:spacing w:line="276" w:lineRule="auto"/>
              <w:ind w:left="-110"/>
              <w:rPr>
                <w:rFonts w:ascii="Arial" w:hAnsi="Arial" w:cs="Arial"/>
                <w:color w:val="0070C0"/>
                <w:sz w:val="20"/>
                <w:szCs w:val="20"/>
              </w:rPr>
            </w:pPr>
            <w:r w:rsidRPr="00ED718C">
              <w:rPr>
                <w:rFonts w:ascii="Arial" w:hAnsi="Arial" w:cs="Arial"/>
                <w:color w:val="0070C0"/>
                <w:sz w:val="20"/>
              </w:rPr>
              <w:t>&lt;funkcija&gt;</w:t>
            </w:r>
          </w:p>
        </w:tc>
        <w:tc>
          <w:tcPr>
            <w:tcW w:w="2311" w:type="dxa"/>
          </w:tcPr>
          <w:p w14:paraId="685793DC" w14:textId="53068B0D" w:rsidR="00B22BC2" w:rsidRPr="00ED718C" w:rsidRDefault="00B22BC2" w:rsidP="00E6511C">
            <w:pPr>
              <w:spacing w:line="276" w:lineRule="auto"/>
              <w:rPr>
                <w:rFonts w:ascii="Arial" w:hAnsi="Arial" w:cs="Arial"/>
                <w:color w:val="0070C0"/>
                <w:sz w:val="20"/>
                <w:szCs w:val="20"/>
              </w:rPr>
            </w:pPr>
            <w:r w:rsidRPr="00ED718C">
              <w:rPr>
                <w:rFonts w:ascii="Arial" w:hAnsi="Arial" w:cs="Arial"/>
                <w:color w:val="0070C0"/>
                <w:sz w:val="20"/>
              </w:rPr>
              <w:t>&lt;funkcija&gt;</w:t>
            </w:r>
          </w:p>
        </w:tc>
        <w:tc>
          <w:tcPr>
            <w:tcW w:w="236" w:type="dxa"/>
          </w:tcPr>
          <w:p w14:paraId="02D05B4F" w14:textId="77777777" w:rsidR="00B22BC2" w:rsidRPr="00ED718C" w:rsidRDefault="00B22BC2" w:rsidP="00E6511C">
            <w:pPr>
              <w:spacing w:line="276" w:lineRule="auto"/>
              <w:rPr>
                <w:rFonts w:ascii="Arial" w:hAnsi="Arial" w:cs="Arial"/>
                <w:color w:val="0070C0"/>
                <w:sz w:val="20"/>
              </w:rPr>
            </w:pPr>
          </w:p>
        </w:tc>
        <w:tc>
          <w:tcPr>
            <w:tcW w:w="2105" w:type="dxa"/>
          </w:tcPr>
          <w:p w14:paraId="0E4B86E5" w14:textId="77777777" w:rsidR="00B22BC2" w:rsidRPr="00ED718C" w:rsidRDefault="00B22BC2" w:rsidP="00E6511C">
            <w:pPr>
              <w:spacing w:line="276" w:lineRule="auto"/>
              <w:rPr>
                <w:rFonts w:ascii="Arial" w:hAnsi="Arial" w:cs="Arial"/>
                <w:color w:val="0070C0"/>
                <w:sz w:val="20"/>
                <w:szCs w:val="20"/>
              </w:rPr>
            </w:pPr>
            <w:r w:rsidRPr="00ED718C">
              <w:rPr>
                <w:rFonts w:ascii="Arial" w:hAnsi="Arial" w:cs="Arial"/>
                <w:color w:val="0070C0"/>
                <w:sz w:val="20"/>
              </w:rPr>
              <w:t>&lt;funkcija&gt;</w:t>
            </w:r>
          </w:p>
        </w:tc>
        <w:tc>
          <w:tcPr>
            <w:tcW w:w="2105" w:type="dxa"/>
          </w:tcPr>
          <w:p w14:paraId="0282C495" w14:textId="77777777" w:rsidR="00B22BC2" w:rsidRPr="00ED718C" w:rsidRDefault="00B22BC2" w:rsidP="00E6511C">
            <w:pPr>
              <w:spacing w:line="276" w:lineRule="auto"/>
              <w:rPr>
                <w:rFonts w:ascii="Arial" w:hAnsi="Arial" w:cs="Arial"/>
                <w:color w:val="0070C0"/>
                <w:sz w:val="20"/>
                <w:szCs w:val="20"/>
              </w:rPr>
            </w:pPr>
            <w:r w:rsidRPr="00ED718C">
              <w:rPr>
                <w:rFonts w:ascii="Arial" w:hAnsi="Arial" w:cs="Arial"/>
                <w:color w:val="0070C0"/>
                <w:sz w:val="20"/>
              </w:rPr>
              <w:t>&lt;funkcija&gt;</w:t>
            </w:r>
          </w:p>
        </w:tc>
      </w:tr>
      <w:tr w:rsidR="00B22BC2" w14:paraId="3CB2C0C1" w14:textId="77777777" w:rsidTr="00E6511C">
        <w:tc>
          <w:tcPr>
            <w:tcW w:w="2310" w:type="dxa"/>
          </w:tcPr>
          <w:p w14:paraId="681F684D" w14:textId="77777777" w:rsidR="00B22BC2" w:rsidRPr="00ED718C" w:rsidRDefault="00B22BC2" w:rsidP="00E6511C">
            <w:pPr>
              <w:spacing w:line="276" w:lineRule="auto"/>
              <w:rPr>
                <w:rFonts w:ascii="Arial" w:hAnsi="Arial" w:cs="Arial"/>
                <w:color w:val="0070C0"/>
                <w:sz w:val="20"/>
                <w:szCs w:val="20"/>
              </w:rPr>
            </w:pPr>
          </w:p>
        </w:tc>
        <w:tc>
          <w:tcPr>
            <w:tcW w:w="2311" w:type="dxa"/>
          </w:tcPr>
          <w:p w14:paraId="17F144D7" w14:textId="77777777" w:rsidR="00B22BC2" w:rsidRPr="00ED718C" w:rsidRDefault="00B22BC2" w:rsidP="00E6511C">
            <w:pPr>
              <w:spacing w:line="276" w:lineRule="auto"/>
              <w:rPr>
                <w:rFonts w:ascii="Arial" w:hAnsi="Arial" w:cs="Arial"/>
                <w:color w:val="0070C0"/>
                <w:sz w:val="20"/>
                <w:szCs w:val="20"/>
              </w:rPr>
            </w:pPr>
          </w:p>
        </w:tc>
        <w:tc>
          <w:tcPr>
            <w:tcW w:w="236" w:type="dxa"/>
          </w:tcPr>
          <w:p w14:paraId="1DEAB10B" w14:textId="77777777" w:rsidR="00B22BC2" w:rsidRPr="00ED718C" w:rsidRDefault="00B22BC2" w:rsidP="00E6511C">
            <w:pPr>
              <w:spacing w:line="276" w:lineRule="auto"/>
              <w:rPr>
                <w:rFonts w:ascii="Arial" w:hAnsi="Arial" w:cs="Arial"/>
                <w:color w:val="0070C0"/>
                <w:sz w:val="20"/>
                <w:szCs w:val="20"/>
              </w:rPr>
            </w:pPr>
          </w:p>
        </w:tc>
        <w:tc>
          <w:tcPr>
            <w:tcW w:w="2105" w:type="dxa"/>
          </w:tcPr>
          <w:p w14:paraId="4F96AAAB" w14:textId="77777777" w:rsidR="00B22BC2" w:rsidRPr="00ED718C" w:rsidRDefault="00B22BC2" w:rsidP="00E6511C">
            <w:pPr>
              <w:spacing w:line="276" w:lineRule="auto"/>
              <w:rPr>
                <w:rFonts w:ascii="Arial" w:hAnsi="Arial" w:cs="Arial"/>
                <w:color w:val="0070C0"/>
                <w:sz w:val="20"/>
                <w:szCs w:val="20"/>
              </w:rPr>
            </w:pPr>
          </w:p>
        </w:tc>
        <w:tc>
          <w:tcPr>
            <w:tcW w:w="2105" w:type="dxa"/>
          </w:tcPr>
          <w:p w14:paraId="621E3A63" w14:textId="77777777" w:rsidR="00B22BC2" w:rsidRPr="00ED718C" w:rsidRDefault="00B22BC2" w:rsidP="00E6511C">
            <w:pPr>
              <w:spacing w:line="276" w:lineRule="auto"/>
              <w:rPr>
                <w:rFonts w:ascii="Arial" w:hAnsi="Arial" w:cs="Arial"/>
                <w:color w:val="0070C0"/>
                <w:sz w:val="20"/>
                <w:szCs w:val="20"/>
              </w:rPr>
            </w:pPr>
          </w:p>
        </w:tc>
      </w:tr>
      <w:tr w:rsidR="00B22BC2" w14:paraId="73A2D333" w14:textId="77777777" w:rsidTr="00E6511C">
        <w:tc>
          <w:tcPr>
            <w:tcW w:w="2310" w:type="dxa"/>
          </w:tcPr>
          <w:p w14:paraId="30998F52" w14:textId="77777777" w:rsidR="00B22BC2" w:rsidRPr="00ED718C" w:rsidRDefault="00B22BC2" w:rsidP="00E6511C">
            <w:pPr>
              <w:spacing w:line="276" w:lineRule="auto"/>
              <w:rPr>
                <w:rFonts w:ascii="Arial" w:hAnsi="Arial" w:cs="Arial"/>
                <w:color w:val="0070C0"/>
                <w:sz w:val="20"/>
                <w:szCs w:val="20"/>
              </w:rPr>
            </w:pPr>
          </w:p>
        </w:tc>
        <w:tc>
          <w:tcPr>
            <w:tcW w:w="2311" w:type="dxa"/>
          </w:tcPr>
          <w:p w14:paraId="0E1C0326" w14:textId="77777777" w:rsidR="00B22BC2" w:rsidRPr="00ED718C" w:rsidRDefault="00B22BC2" w:rsidP="00E6511C">
            <w:pPr>
              <w:spacing w:line="276" w:lineRule="auto"/>
              <w:rPr>
                <w:rFonts w:ascii="Arial" w:hAnsi="Arial" w:cs="Arial"/>
                <w:color w:val="0070C0"/>
                <w:sz w:val="20"/>
                <w:szCs w:val="20"/>
              </w:rPr>
            </w:pPr>
          </w:p>
        </w:tc>
        <w:tc>
          <w:tcPr>
            <w:tcW w:w="236" w:type="dxa"/>
          </w:tcPr>
          <w:p w14:paraId="63B191C8" w14:textId="77777777" w:rsidR="00B22BC2" w:rsidRPr="00ED718C" w:rsidRDefault="00B22BC2" w:rsidP="00E6511C">
            <w:pPr>
              <w:spacing w:line="276" w:lineRule="auto"/>
              <w:rPr>
                <w:rFonts w:ascii="Arial" w:hAnsi="Arial" w:cs="Arial"/>
                <w:color w:val="0070C0"/>
                <w:sz w:val="20"/>
                <w:szCs w:val="20"/>
              </w:rPr>
            </w:pPr>
          </w:p>
        </w:tc>
        <w:tc>
          <w:tcPr>
            <w:tcW w:w="2105" w:type="dxa"/>
          </w:tcPr>
          <w:p w14:paraId="2E32A2B7" w14:textId="77777777" w:rsidR="00B22BC2" w:rsidRPr="00ED718C" w:rsidRDefault="00B22BC2" w:rsidP="00E6511C">
            <w:pPr>
              <w:spacing w:line="276" w:lineRule="auto"/>
              <w:rPr>
                <w:rFonts w:ascii="Arial" w:hAnsi="Arial" w:cs="Arial"/>
                <w:color w:val="0070C0"/>
                <w:sz w:val="20"/>
                <w:szCs w:val="20"/>
              </w:rPr>
            </w:pPr>
          </w:p>
        </w:tc>
        <w:tc>
          <w:tcPr>
            <w:tcW w:w="2105" w:type="dxa"/>
          </w:tcPr>
          <w:p w14:paraId="67990006" w14:textId="77777777" w:rsidR="00B22BC2" w:rsidRPr="00ED718C" w:rsidRDefault="00B22BC2" w:rsidP="00E6511C">
            <w:pPr>
              <w:spacing w:line="276" w:lineRule="auto"/>
              <w:rPr>
                <w:rFonts w:ascii="Arial" w:hAnsi="Arial" w:cs="Arial"/>
                <w:color w:val="0070C0"/>
                <w:sz w:val="20"/>
                <w:szCs w:val="20"/>
              </w:rPr>
            </w:pPr>
          </w:p>
        </w:tc>
      </w:tr>
      <w:tr w:rsidR="00B22BC2" w14:paraId="6FE382F1" w14:textId="77777777" w:rsidTr="00ED718C">
        <w:trPr>
          <w:trHeight w:val="68"/>
        </w:trPr>
        <w:tc>
          <w:tcPr>
            <w:tcW w:w="2310" w:type="dxa"/>
          </w:tcPr>
          <w:p w14:paraId="488D3061" w14:textId="5CD4563D" w:rsidR="00B22BC2" w:rsidRPr="00ED718C" w:rsidRDefault="00B22BC2" w:rsidP="00E6511C">
            <w:pPr>
              <w:spacing w:line="276" w:lineRule="auto"/>
              <w:ind w:left="-110"/>
              <w:rPr>
                <w:rFonts w:ascii="Arial" w:hAnsi="Arial" w:cs="Arial"/>
                <w:color w:val="0070C0"/>
                <w:sz w:val="20"/>
                <w:szCs w:val="20"/>
              </w:rPr>
            </w:pPr>
            <w:r w:rsidRPr="00ED718C">
              <w:rPr>
                <w:rFonts w:ascii="Arial" w:hAnsi="Arial" w:cs="Arial"/>
                <w:color w:val="0070C0"/>
                <w:sz w:val="20"/>
              </w:rPr>
              <w:t>&lt;ime i prezime&gt;</w:t>
            </w:r>
          </w:p>
        </w:tc>
        <w:tc>
          <w:tcPr>
            <w:tcW w:w="2311" w:type="dxa"/>
          </w:tcPr>
          <w:p w14:paraId="6B85E5F5" w14:textId="58FD5879" w:rsidR="00B22BC2" w:rsidRPr="00ED718C" w:rsidRDefault="00B22BC2" w:rsidP="00E6511C">
            <w:pPr>
              <w:spacing w:line="276" w:lineRule="auto"/>
              <w:rPr>
                <w:rFonts w:ascii="Arial" w:hAnsi="Arial" w:cs="Arial"/>
                <w:color w:val="0070C0"/>
                <w:sz w:val="20"/>
                <w:szCs w:val="20"/>
              </w:rPr>
            </w:pPr>
            <w:r w:rsidRPr="00ED718C">
              <w:rPr>
                <w:rFonts w:ascii="Arial" w:hAnsi="Arial" w:cs="Arial"/>
                <w:color w:val="0070C0"/>
                <w:sz w:val="20"/>
              </w:rPr>
              <w:t>&lt;ime i prezime&gt;</w:t>
            </w:r>
          </w:p>
        </w:tc>
        <w:tc>
          <w:tcPr>
            <w:tcW w:w="236" w:type="dxa"/>
          </w:tcPr>
          <w:p w14:paraId="0AD3D75A" w14:textId="77777777" w:rsidR="00B22BC2" w:rsidRPr="00ED718C" w:rsidRDefault="00B22BC2" w:rsidP="00E6511C">
            <w:pPr>
              <w:spacing w:line="276" w:lineRule="auto"/>
              <w:rPr>
                <w:rFonts w:ascii="Arial" w:hAnsi="Arial" w:cs="Arial"/>
                <w:color w:val="0070C0"/>
                <w:sz w:val="20"/>
              </w:rPr>
            </w:pPr>
          </w:p>
        </w:tc>
        <w:tc>
          <w:tcPr>
            <w:tcW w:w="2105" w:type="dxa"/>
          </w:tcPr>
          <w:p w14:paraId="7BF9482C" w14:textId="77777777" w:rsidR="00B22BC2" w:rsidRPr="00ED718C" w:rsidRDefault="00B22BC2" w:rsidP="00E6511C">
            <w:pPr>
              <w:spacing w:line="276" w:lineRule="auto"/>
              <w:rPr>
                <w:rFonts w:ascii="Arial" w:hAnsi="Arial" w:cs="Arial"/>
                <w:color w:val="0070C0"/>
                <w:sz w:val="20"/>
                <w:szCs w:val="20"/>
              </w:rPr>
            </w:pPr>
            <w:r w:rsidRPr="00ED718C">
              <w:rPr>
                <w:rFonts w:ascii="Arial" w:hAnsi="Arial" w:cs="Arial"/>
                <w:color w:val="0070C0"/>
                <w:sz w:val="20"/>
              </w:rPr>
              <w:t>&lt;ime i prezime&gt;</w:t>
            </w:r>
          </w:p>
        </w:tc>
        <w:tc>
          <w:tcPr>
            <w:tcW w:w="2105" w:type="dxa"/>
          </w:tcPr>
          <w:p w14:paraId="2552ADD5" w14:textId="77777777" w:rsidR="00B22BC2" w:rsidRPr="00ED718C" w:rsidRDefault="00B22BC2" w:rsidP="00E6511C">
            <w:pPr>
              <w:spacing w:line="276" w:lineRule="auto"/>
              <w:rPr>
                <w:rFonts w:ascii="Arial" w:hAnsi="Arial" w:cs="Arial"/>
                <w:color w:val="0070C0"/>
                <w:sz w:val="20"/>
                <w:szCs w:val="20"/>
              </w:rPr>
            </w:pPr>
            <w:r w:rsidRPr="00ED718C">
              <w:rPr>
                <w:rFonts w:ascii="Arial" w:hAnsi="Arial" w:cs="Arial"/>
                <w:color w:val="0070C0"/>
                <w:sz w:val="20"/>
              </w:rPr>
              <w:t>&lt;ime i prezime&gt;</w:t>
            </w:r>
          </w:p>
        </w:tc>
      </w:tr>
    </w:tbl>
    <w:p w14:paraId="14A6B2F7" w14:textId="77777777" w:rsidR="006C44BB" w:rsidRPr="006C44BB" w:rsidRDefault="006C44BB" w:rsidP="006C44BB">
      <w:pPr>
        <w:spacing w:line="276" w:lineRule="auto"/>
        <w:rPr>
          <w:rFonts w:ascii="Arial" w:hAnsi="Arial" w:cs="Arial"/>
          <w:sz w:val="20"/>
          <w:szCs w:val="20"/>
        </w:rPr>
      </w:pPr>
    </w:p>
    <w:p w14:paraId="6E6DB6DB" w14:textId="212D5FDF" w:rsidR="00C2153D" w:rsidRPr="005F3A20" w:rsidRDefault="00C2153D" w:rsidP="005F3A20">
      <w:pPr>
        <w:pStyle w:val="Style26"/>
        <w:shd w:val="clear" w:color="auto" w:fill="auto"/>
        <w:tabs>
          <w:tab w:val="left" w:pos="308"/>
        </w:tabs>
        <w:spacing w:line="276" w:lineRule="auto"/>
        <w:ind w:firstLine="0"/>
        <w:rPr>
          <w:rFonts w:ascii="Arial" w:hAnsi="Arial" w:cs="Arial"/>
          <w:sz w:val="20"/>
          <w:szCs w:val="20"/>
        </w:rPr>
      </w:pPr>
    </w:p>
    <w:sectPr w:rsidR="00C2153D" w:rsidRPr="005F3A20" w:rsidSect="00C040DE">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7" w:right="1417" w:bottom="1417" w:left="1417"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5F3F4" w14:textId="77777777" w:rsidR="00ED2B79" w:rsidRDefault="00ED2B79">
      <w:r>
        <w:separator/>
      </w:r>
    </w:p>
  </w:endnote>
  <w:endnote w:type="continuationSeparator" w:id="0">
    <w:p w14:paraId="0D0079A5" w14:textId="77777777" w:rsidR="00ED2B79" w:rsidRDefault="00ED2B79">
      <w:r>
        <w:continuationSeparator/>
      </w:r>
    </w:p>
  </w:endnote>
  <w:endnote w:type="continuationNotice" w:id="1">
    <w:p w14:paraId="5CB407BD" w14:textId="77777777" w:rsidR="00ED2B79" w:rsidRDefault="00ED2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C7998" w14:textId="77777777" w:rsidR="00E03AC3" w:rsidRDefault="00E0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198215"/>
      <w:docPartObj>
        <w:docPartGallery w:val="Page Numbers (Bottom of Page)"/>
        <w:docPartUnique/>
      </w:docPartObj>
    </w:sdtPr>
    <w:sdtEndPr>
      <w:rPr>
        <w:rFonts w:ascii="Arial" w:hAnsi="Arial" w:cs="Arial"/>
        <w:noProof/>
        <w:sz w:val="20"/>
        <w:szCs w:val="20"/>
      </w:rPr>
    </w:sdtEndPr>
    <w:sdtContent>
      <w:p w14:paraId="331CCC33" w14:textId="09EB746E" w:rsidR="00E03AC3" w:rsidRPr="004E3B29" w:rsidRDefault="00E03AC3">
        <w:pPr>
          <w:pStyle w:val="Footer"/>
          <w:jc w:val="right"/>
          <w:rPr>
            <w:rFonts w:ascii="Arial" w:hAnsi="Arial" w:cs="Arial"/>
            <w:sz w:val="20"/>
            <w:szCs w:val="20"/>
          </w:rPr>
        </w:pPr>
        <w:r w:rsidRPr="004E3B29">
          <w:rPr>
            <w:rFonts w:ascii="Arial" w:hAnsi="Arial" w:cs="Arial"/>
            <w:sz w:val="20"/>
            <w:szCs w:val="20"/>
          </w:rPr>
          <w:fldChar w:fldCharType="begin"/>
        </w:r>
        <w:r w:rsidRPr="004E3B29">
          <w:rPr>
            <w:rFonts w:ascii="Arial" w:hAnsi="Arial" w:cs="Arial"/>
            <w:sz w:val="20"/>
            <w:szCs w:val="20"/>
          </w:rPr>
          <w:instrText xml:space="preserve"> PAGE   \* MERGEFORMAT </w:instrText>
        </w:r>
        <w:r w:rsidRPr="004E3B29">
          <w:rPr>
            <w:rFonts w:ascii="Arial" w:hAnsi="Arial" w:cs="Arial"/>
            <w:sz w:val="20"/>
            <w:szCs w:val="20"/>
          </w:rPr>
          <w:fldChar w:fldCharType="separate"/>
        </w:r>
        <w:r w:rsidRPr="004E3B29">
          <w:rPr>
            <w:rFonts w:ascii="Arial" w:hAnsi="Arial" w:cs="Arial"/>
            <w:noProof/>
            <w:sz w:val="20"/>
            <w:szCs w:val="20"/>
          </w:rPr>
          <w:t>5</w:t>
        </w:r>
        <w:r w:rsidRPr="004E3B29">
          <w:rPr>
            <w:rFonts w:ascii="Arial" w:hAnsi="Arial" w:cs="Arial"/>
            <w:noProof/>
            <w:sz w:val="20"/>
            <w:szCs w:val="20"/>
          </w:rPr>
          <w:fldChar w:fldCharType="end"/>
        </w:r>
      </w:p>
    </w:sdtContent>
  </w:sdt>
  <w:p w14:paraId="58F00FE8" w14:textId="77777777" w:rsidR="00E03AC3" w:rsidRDefault="00E03A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A8D1B" w14:textId="77777777" w:rsidR="00E03AC3" w:rsidRDefault="00E0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25C84" w14:textId="77777777" w:rsidR="00ED2B79" w:rsidRDefault="00ED2B79">
      <w:r>
        <w:separator/>
      </w:r>
    </w:p>
  </w:footnote>
  <w:footnote w:type="continuationSeparator" w:id="0">
    <w:p w14:paraId="1BFCA6D5" w14:textId="77777777" w:rsidR="00ED2B79" w:rsidRDefault="00ED2B79">
      <w:r>
        <w:continuationSeparator/>
      </w:r>
    </w:p>
  </w:footnote>
  <w:footnote w:type="continuationNotice" w:id="1">
    <w:p w14:paraId="73C35F3A" w14:textId="77777777" w:rsidR="00ED2B79" w:rsidRDefault="00ED2B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F63DD" w14:textId="2231480D" w:rsidR="00E03AC3" w:rsidRDefault="005D0E1A">
    <w:pPr>
      <w:pStyle w:val="Header"/>
    </w:pPr>
    <w:r>
      <w:rPr>
        <w:noProof/>
      </w:rPr>
      <w:pict w14:anchorId="4FF91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398907" o:spid="_x0000_s1029" type="#_x0000_t136" style="position:absolute;margin-left:0;margin-top:0;width:456.85pt;height:182.75pt;rotation:315;z-index:-251655168;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97BE2" w14:textId="3F0FAAC0" w:rsidR="00E03AC3" w:rsidRDefault="005D0E1A">
    <w:pPr>
      <w:pStyle w:val="Header"/>
    </w:pPr>
    <w:r>
      <w:rPr>
        <w:noProof/>
      </w:rPr>
      <w:pict w14:anchorId="4211C7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398908" o:spid="_x0000_s1030" type="#_x0000_t136" style="position:absolute;margin-left:0;margin-top:0;width:456.85pt;height:182.75pt;rotation:315;z-index:-251653120;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4E647" w14:textId="641E4128" w:rsidR="00E03AC3" w:rsidRDefault="005D0E1A">
    <w:pPr>
      <w:pStyle w:val="Header"/>
    </w:pPr>
    <w:r>
      <w:rPr>
        <w:noProof/>
      </w:rPr>
      <w:pict w14:anchorId="07BFC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398906" o:spid="_x0000_s1028" type="#_x0000_t136" style="position:absolute;margin-left:0;margin-top:0;width:456.85pt;height:182.75pt;rotation:315;z-index:-251657216;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258A"/>
    <w:multiLevelType w:val="hybridMultilevel"/>
    <w:tmpl w:val="18805FB2"/>
    <w:lvl w:ilvl="0" w:tplc="B3AEA78E">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A2111"/>
    <w:multiLevelType w:val="hybridMultilevel"/>
    <w:tmpl w:val="14426FEC"/>
    <w:lvl w:ilvl="0" w:tplc="94CA91A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B21178"/>
    <w:multiLevelType w:val="hybridMultilevel"/>
    <w:tmpl w:val="FBC09BD4"/>
    <w:lvl w:ilvl="0" w:tplc="20A609D2">
      <w:numFmt w:val="bullet"/>
      <w:lvlText w:val="-"/>
      <w:lvlJc w:val="left"/>
      <w:pPr>
        <w:ind w:left="927" w:hanging="360"/>
      </w:pPr>
      <w:rPr>
        <w:rFonts w:ascii="Calibri" w:eastAsia="Calibri" w:hAnsi="Calibri" w:cs="Calibri" w:hint="default"/>
      </w:rPr>
    </w:lvl>
    <w:lvl w:ilvl="1" w:tplc="041A0003">
      <w:start w:val="1"/>
      <w:numFmt w:val="bullet"/>
      <w:lvlText w:val="o"/>
      <w:lvlJc w:val="left"/>
      <w:pPr>
        <w:ind w:left="1647" w:hanging="360"/>
      </w:pPr>
      <w:rPr>
        <w:rFonts w:ascii="Courier New" w:hAnsi="Courier New" w:cs="Courier New"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cs="Courier New"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cs="Courier New" w:hint="default"/>
      </w:rPr>
    </w:lvl>
    <w:lvl w:ilvl="8" w:tplc="041A0005">
      <w:start w:val="1"/>
      <w:numFmt w:val="bullet"/>
      <w:lvlText w:val=""/>
      <w:lvlJc w:val="left"/>
      <w:pPr>
        <w:ind w:left="6687" w:hanging="360"/>
      </w:pPr>
      <w:rPr>
        <w:rFonts w:ascii="Wingdings" w:hAnsi="Wingdings" w:hint="default"/>
      </w:rPr>
    </w:lvl>
  </w:abstractNum>
  <w:abstractNum w:abstractNumId="3" w15:restartNumberingAfterBreak="0">
    <w:nsid w:val="090122E8"/>
    <w:multiLevelType w:val="hybridMultilevel"/>
    <w:tmpl w:val="1FE02CCC"/>
    <w:lvl w:ilvl="0" w:tplc="94CA91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077DDB"/>
    <w:multiLevelType w:val="hybridMultilevel"/>
    <w:tmpl w:val="3094125A"/>
    <w:lvl w:ilvl="0" w:tplc="94CA91A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4939A7"/>
    <w:multiLevelType w:val="hybridMultilevel"/>
    <w:tmpl w:val="ED9AE2D6"/>
    <w:lvl w:ilvl="0" w:tplc="17C2B4C0">
      <w:start w:val="1"/>
      <w:numFmt w:val="bullet"/>
      <w:lvlText w:val="―"/>
      <w:lvlJc w:val="left"/>
      <w:pPr>
        <w:ind w:left="107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F5772A"/>
    <w:multiLevelType w:val="hybridMultilevel"/>
    <w:tmpl w:val="A8EE2DE4"/>
    <w:lvl w:ilvl="0" w:tplc="041A0017">
      <w:start w:val="1"/>
      <w:numFmt w:val="lowerLetter"/>
      <w:lvlText w:val="%1)"/>
      <w:lvlJc w:val="left"/>
      <w:pPr>
        <w:ind w:left="567" w:hanging="360"/>
      </w:pPr>
    </w:lvl>
    <w:lvl w:ilvl="1" w:tplc="041A0019" w:tentative="1">
      <w:start w:val="1"/>
      <w:numFmt w:val="lowerLetter"/>
      <w:lvlText w:val="%2."/>
      <w:lvlJc w:val="left"/>
      <w:pPr>
        <w:ind w:left="1287" w:hanging="360"/>
      </w:pPr>
    </w:lvl>
    <w:lvl w:ilvl="2" w:tplc="041A001B" w:tentative="1">
      <w:start w:val="1"/>
      <w:numFmt w:val="lowerRoman"/>
      <w:lvlText w:val="%3."/>
      <w:lvlJc w:val="right"/>
      <w:pPr>
        <w:ind w:left="2007" w:hanging="180"/>
      </w:pPr>
    </w:lvl>
    <w:lvl w:ilvl="3" w:tplc="041A000F" w:tentative="1">
      <w:start w:val="1"/>
      <w:numFmt w:val="decimal"/>
      <w:lvlText w:val="%4."/>
      <w:lvlJc w:val="left"/>
      <w:pPr>
        <w:ind w:left="2727" w:hanging="360"/>
      </w:pPr>
    </w:lvl>
    <w:lvl w:ilvl="4" w:tplc="041A0019" w:tentative="1">
      <w:start w:val="1"/>
      <w:numFmt w:val="lowerLetter"/>
      <w:lvlText w:val="%5."/>
      <w:lvlJc w:val="left"/>
      <w:pPr>
        <w:ind w:left="3447" w:hanging="360"/>
      </w:pPr>
    </w:lvl>
    <w:lvl w:ilvl="5" w:tplc="041A001B" w:tentative="1">
      <w:start w:val="1"/>
      <w:numFmt w:val="lowerRoman"/>
      <w:lvlText w:val="%6."/>
      <w:lvlJc w:val="right"/>
      <w:pPr>
        <w:ind w:left="4167" w:hanging="180"/>
      </w:pPr>
    </w:lvl>
    <w:lvl w:ilvl="6" w:tplc="041A000F" w:tentative="1">
      <w:start w:val="1"/>
      <w:numFmt w:val="decimal"/>
      <w:lvlText w:val="%7."/>
      <w:lvlJc w:val="left"/>
      <w:pPr>
        <w:ind w:left="4887" w:hanging="360"/>
      </w:pPr>
    </w:lvl>
    <w:lvl w:ilvl="7" w:tplc="041A0019" w:tentative="1">
      <w:start w:val="1"/>
      <w:numFmt w:val="lowerLetter"/>
      <w:lvlText w:val="%8."/>
      <w:lvlJc w:val="left"/>
      <w:pPr>
        <w:ind w:left="5607" w:hanging="360"/>
      </w:pPr>
    </w:lvl>
    <w:lvl w:ilvl="8" w:tplc="041A001B" w:tentative="1">
      <w:start w:val="1"/>
      <w:numFmt w:val="lowerRoman"/>
      <w:lvlText w:val="%9."/>
      <w:lvlJc w:val="right"/>
      <w:pPr>
        <w:ind w:left="6327" w:hanging="180"/>
      </w:pPr>
    </w:lvl>
  </w:abstractNum>
  <w:abstractNum w:abstractNumId="7" w15:restartNumberingAfterBreak="0">
    <w:nsid w:val="179A1185"/>
    <w:multiLevelType w:val="hybridMultilevel"/>
    <w:tmpl w:val="A21ECA10"/>
    <w:lvl w:ilvl="0" w:tplc="93C0C8C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964750"/>
    <w:multiLevelType w:val="hybridMultilevel"/>
    <w:tmpl w:val="34CE4548"/>
    <w:lvl w:ilvl="0" w:tplc="510EEC3E">
      <w:start w:val="1"/>
      <w:numFmt w:val="decimal"/>
      <w:lvlText w:val="(%1)"/>
      <w:lvlJc w:val="left"/>
      <w:pPr>
        <w:ind w:left="8508"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AAC5E0E"/>
    <w:multiLevelType w:val="hybridMultilevel"/>
    <w:tmpl w:val="F40ABF38"/>
    <w:lvl w:ilvl="0" w:tplc="94CA91A0">
      <w:start w:val="1"/>
      <w:numFmt w:val="decimal"/>
      <w:lvlText w:val="(%1)"/>
      <w:lvlJc w:val="left"/>
      <w:pPr>
        <w:ind w:left="1428" w:hanging="360"/>
      </w:pPr>
      <w:rPr>
        <w:rFonts w:hint="default"/>
        <w:b w:val="0"/>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0" w15:restartNumberingAfterBreak="0">
    <w:nsid w:val="1CB16DA0"/>
    <w:multiLevelType w:val="hybridMultilevel"/>
    <w:tmpl w:val="C9C4F884"/>
    <w:lvl w:ilvl="0" w:tplc="AA086C36">
      <w:start w:val="1"/>
      <w:numFmt w:val="lowerLetter"/>
      <w:lvlText w:val="%1)"/>
      <w:lvlJc w:val="left"/>
      <w:pPr>
        <w:ind w:left="144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D4C2853"/>
    <w:multiLevelType w:val="hybridMultilevel"/>
    <w:tmpl w:val="676653DC"/>
    <w:lvl w:ilvl="0" w:tplc="0CFA36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02202AE"/>
    <w:multiLevelType w:val="hybridMultilevel"/>
    <w:tmpl w:val="57EA0C28"/>
    <w:lvl w:ilvl="0" w:tplc="0C36D546">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27146EA6"/>
    <w:multiLevelType w:val="hybridMultilevel"/>
    <w:tmpl w:val="BDFC24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3E7F2C"/>
    <w:multiLevelType w:val="hybridMultilevel"/>
    <w:tmpl w:val="1270AE74"/>
    <w:lvl w:ilvl="0" w:tplc="83AE3546">
      <w:numFmt w:val="bullet"/>
      <w:lvlText w:val="-"/>
      <w:lvlJc w:val="left"/>
      <w:pPr>
        <w:ind w:left="780" w:hanging="360"/>
      </w:pPr>
      <w:rPr>
        <w:rFonts w:ascii="Arial" w:eastAsia="Times New Roman" w:hAnsi="Arial" w:cs="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5" w15:restartNumberingAfterBreak="0">
    <w:nsid w:val="2DBE0E34"/>
    <w:multiLevelType w:val="hybridMultilevel"/>
    <w:tmpl w:val="11DEB056"/>
    <w:lvl w:ilvl="0" w:tplc="AA086C36">
      <w:start w:val="1"/>
      <w:numFmt w:val="lowerLetter"/>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2E36F0F"/>
    <w:multiLevelType w:val="hybridMultilevel"/>
    <w:tmpl w:val="502CFBA6"/>
    <w:lvl w:ilvl="0" w:tplc="1908894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6935628"/>
    <w:multiLevelType w:val="hybridMultilevel"/>
    <w:tmpl w:val="1FE02CCC"/>
    <w:lvl w:ilvl="0" w:tplc="94CA91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C6944DE"/>
    <w:multiLevelType w:val="hybridMultilevel"/>
    <w:tmpl w:val="3334BAE2"/>
    <w:lvl w:ilvl="0" w:tplc="16505C2A">
      <w:numFmt w:val="bullet"/>
      <w:lvlText w:val=""/>
      <w:lvlJc w:val="left"/>
      <w:pPr>
        <w:ind w:left="720" w:hanging="360"/>
      </w:pPr>
      <w:rPr>
        <w:rFonts w:ascii="Wingdings" w:eastAsia="Times New Roman" w:hAnsi="Wingding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CD74C57"/>
    <w:multiLevelType w:val="hybridMultilevel"/>
    <w:tmpl w:val="E84C46DA"/>
    <w:lvl w:ilvl="0" w:tplc="96A004F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D883BC0"/>
    <w:multiLevelType w:val="hybridMultilevel"/>
    <w:tmpl w:val="A8EE2DE4"/>
    <w:lvl w:ilvl="0" w:tplc="041A0017">
      <w:start w:val="1"/>
      <w:numFmt w:val="lowerLetter"/>
      <w:lvlText w:val="%1)"/>
      <w:lvlJc w:val="left"/>
      <w:pPr>
        <w:ind w:left="567" w:hanging="360"/>
      </w:pPr>
    </w:lvl>
    <w:lvl w:ilvl="1" w:tplc="041A0019" w:tentative="1">
      <w:start w:val="1"/>
      <w:numFmt w:val="lowerLetter"/>
      <w:lvlText w:val="%2."/>
      <w:lvlJc w:val="left"/>
      <w:pPr>
        <w:ind w:left="1287" w:hanging="360"/>
      </w:pPr>
    </w:lvl>
    <w:lvl w:ilvl="2" w:tplc="041A001B" w:tentative="1">
      <w:start w:val="1"/>
      <w:numFmt w:val="lowerRoman"/>
      <w:lvlText w:val="%3."/>
      <w:lvlJc w:val="right"/>
      <w:pPr>
        <w:ind w:left="2007" w:hanging="180"/>
      </w:pPr>
    </w:lvl>
    <w:lvl w:ilvl="3" w:tplc="041A000F" w:tentative="1">
      <w:start w:val="1"/>
      <w:numFmt w:val="decimal"/>
      <w:lvlText w:val="%4."/>
      <w:lvlJc w:val="left"/>
      <w:pPr>
        <w:ind w:left="2727" w:hanging="360"/>
      </w:pPr>
    </w:lvl>
    <w:lvl w:ilvl="4" w:tplc="041A0019" w:tentative="1">
      <w:start w:val="1"/>
      <w:numFmt w:val="lowerLetter"/>
      <w:lvlText w:val="%5."/>
      <w:lvlJc w:val="left"/>
      <w:pPr>
        <w:ind w:left="3447" w:hanging="360"/>
      </w:pPr>
    </w:lvl>
    <w:lvl w:ilvl="5" w:tplc="041A001B" w:tentative="1">
      <w:start w:val="1"/>
      <w:numFmt w:val="lowerRoman"/>
      <w:lvlText w:val="%6."/>
      <w:lvlJc w:val="right"/>
      <w:pPr>
        <w:ind w:left="4167" w:hanging="180"/>
      </w:pPr>
    </w:lvl>
    <w:lvl w:ilvl="6" w:tplc="041A000F" w:tentative="1">
      <w:start w:val="1"/>
      <w:numFmt w:val="decimal"/>
      <w:lvlText w:val="%7."/>
      <w:lvlJc w:val="left"/>
      <w:pPr>
        <w:ind w:left="4887" w:hanging="360"/>
      </w:pPr>
    </w:lvl>
    <w:lvl w:ilvl="7" w:tplc="041A0019" w:tentative="1">
      <w:start w:val="1"/>
      <w:numFmt w:val="lowerLetter"/>
      <w:lvlText w:val="%8."/>
      <w:lvlJc w:val="left"/>
      <w:pPr>
        <w:ind w:left="5607" w:hanging="360"/>
      </w:pPr>
    </w:lvl>
    <w:lvl w:ilvl="8" w:tplc="041A001B" w:tentative="1">
      <w:start w:val="1"/>
      <w:numFmt w:val="lowerRoman"/>
      <w:lvlText w:val="%9."/>
      <w:lvlJc w:val="right"/>
      <w:pPr>
        <w:ind w:left="6327" w:hanging="180"/>
      </w:pPr>
    </w:lvl>
  </w:abstractNum>
  <w:abstractNum w:abstractNumId="21" w15:restartNumberingAfterBreak="0">
    <w:nsid w:val="50092DC9"/>
    <w:multiLevelType w:val="hybridMultilevel"/>
    <w:tmpl w:val="4B149828"/>
    <w:lvl w:ilvl="0" w:tplc="AA086C36">
      <w:start w:val="1"/>
      <w:numFmt w:val="lowerLetter"/>
      <w:lvlText w:val="%1)"/>
      <w:lvlJc w:val="left"/>
      <w:pPr>
        <w:ind w:left="144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44C3247"/>
    <w:multiLevelType w:val="hybridMultilevel"/>
    <w:tmpl w:val="CF5CB6F4"/>
    <w:lvl w:ilvl="0" w:tplc="041A0001">
      <w:start w:val="1"/>
      <w:numFmt w:val="bullet"/>
      <w:lvlText w:val=""/>
      <w:lvlJc w:val="left"/>
      <w:pPr>
        <w:ind w:left="720" w:hanging="360"/>
      </w:pPr>
      <w:rPr>
        <w:rFonts w:ascii="Symbol" w:hAnsi="Symbol" w:hint="default"/>
      </w:rPr>
    </w:lvl>
    <w:lvl w:ilvl="1" w:tplc="284444E6">
      <w:numFmt w:val="bullet"/>
      <w:lvlText w:val="-"/>
      <w:lvlJc w:val="left"/>
      <w:pPr>
        <w:ind w:left="1440" w:hanging="360"/>
      </w:pPr>
      <w:rPr>
        <w:rFonts w:ascii="Calibri" w:eastAsia="Calibri" w:hAnsi="Calibri" w:cs="Calibr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55BB3247"/>
    <w:multiLevelType w:val="hybridMultilevel"/>
    <w:tmpl w:val="438A7B56"/>
    <w:lvl w:ilvl="0" w:tplc="8EF49168">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4" w15:restartNumberingAfterBreak="0">
    <w:nsid w:val="659B42B5"/>
    <w:multiLevelType w:val="hybridMultilevel"/>
    <w:tmpl w:val="878CAD24"/>
    <w:lvl w:ilvl="0" w:tplc="20803668">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89570D6"/>
    <w:multiLevelType w:val="hybridMultilevel"/>
    <w:tmpl w:val="CBDA20E0"/>
    <w:lvl w:ilvl="0" w:tplc="94CA91A0">
      <w:start w:val="1"/>
      <w:numFmt w:val="decimal"/>
      <w:lvlText w:val="(%1)"/>
      <w:lvlJc w:val="left"/>
      <w:pPr>
        <w:ind w:left="786" w:hanging="360"/>
      </w:pPr>
      <w:rPr>
        <w:rFonts w:hint="default"/>
      </w:rPr>
    </w:lvl>
    <w:lvl w:ilvl="1" w:tplc="B7DE4BF0">
      <w:start w:val="1"/>
      <w:numFmt w:val="lowerLetter"/>
      <w:lvlText w:val="%2)"/>
      <w:lvlJc w:val="left"/>
      <w:pPr>
        <w:ind w:left="1440" w:hanging="360"/>
      </w:pPr>
      <w:rPr>
        <w:rFonts w:ascii="Arial" w:eastAsia="Times New Roman" w:hAnsi="Arial" w:cs="Arial"/>
        <w:color w:val="0070C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2240D8F"/>
    <w:multiLevelType w:val="hybridMultilevel"/>
    <w:tmpl w:val="AD6A4560"/>
    <w:lvl w:ilvl="0" w:tplc="8EF49168">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7" w15:restartNumberingAfterBreak="0">
    <w:nsid w:val="72FD307D"/>
    <w:multiLevelType w:val="hybridMultilevel"/>
    <w:tmpl w:val="676653DC"/>
    <w:lvl w:ilvl="0" w:tplc="0CFA36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3E855FA"/>
    <w:multiLevelType w:val="hybridMultilevel"/>
    <w:tmpl w:val="1DA0CE7E"/>
    <w:lvl w:ilvl="0" w:tplc="D5ACB646">
      <w:numFmt w:val="bullet"/>
      <w:lvlText w:val=""/>
      <w:lvlJc w:val="left"/>
      <w:pPr>
        <w:ind w:left="720" w:hanging="360"/>
      </w:pPr>
      <w:rPr>
        <w:rFonts w:ascii="Wingdings" w:eastAsia="Times New Roman" w:hAnsi="Wingding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5F160D6"/>
    <w:multiLevelType w:val="hybridMultilevel"/>
    <w:tmpl w:val="BDFC2448"/>
    <w:lvl w:ilvl="0" w:tplc="C108F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77E7C66"/>
    <w:multiLevelType w:val="hybridMultilevel"/>
    <w:tmpl w:val="60EA9036"/>
    <w:lvl w:ilvl="0" w:tplc="17C2B4C0">
      <w:start w:val="1"/>
      <w:numFmt w:val="bullet"/>
      <w:lvlText w:val="―"/>
      <w:lvlJc w:val="left"/>
      <w:pPr>
        <w:ind w:left="780" w:hanging="360"/>
      </w:pPr>
      <w:rPr>
        <w:rFonts w:ascii="Arial" w:hAnsi="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1" w15:restartNumberingAfterBreak="0">
    <w:nsid w:val="785059AD"/>
    <w:multiLevelType w:val="hybridMultilevel"/>
    <w:tmpl w:val="FDFC680E"/>
    <w:lvl w:ilvl="0" w:tplc="17C2B4C0">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A52724B"/>
    <w:multiLevelType w:val="hybridMultilevel"/>
    <w:tmpl w:val="14426FEC"/>
    <w:lvl w:ilvl="0" w:tplc="94CA91A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44802913">
    <w:abstractNumId w:val="9"/>
  </w:num>
  <w:num w:numId="2" w16cid:durableId="770855294">
    <w:abstractNumId w:val="8"/>
  </w:num>
  <w:num w:numId="3" w16cid:durableId="1749233143">
    <w:abstractNumId w:val="17"/>
  </w:num>
  <w:num w:numId="4" w16cid:durableId="195392687">
    <w:abstractNumId w:val="0"/>
  </w:num>
  <w:num w:numId="5" w16cid:durableId="1929314754">
    <w:abstractNumId w:val="25"/>
  </w:num>
  <w:num w:numId="6" w16cid:durableId="1789929851">
    <w:abstractNumId w:val="11"/>
  </w:num>
  <w:num w:numId="7" w16cid:durableId="439036833">
    <w:abstractNumId w:val="4"/>
  </w:num>
  <w:num w:numId="8" w16cid:durableId="2017534050">
    <w:abstractNumId w:val="6"/>
  </w:num>
  <w:num w:numId="9" w16cid:durableId="367796968">
    <w:abstractNumId w:val="32"/>
  </w:num>
  <w:num w:numId="10" w16cid:durableId="769662004">
    <w:abstractNumId w:val="1"/>
  </w:num>
  <w:num w:numId="11" w16cid:durableId="1682467198">
    <w:abstractNumId w:val="24"/>
  </w:num>
  <w:num w:numId="12" w16cid:durableId="835341048">
    <w:abstractNumId w:val="19"/>
  </w:num>
  <w:num w:numId="13" w16cid:durableId="945120943">
    <w:abstractNumId w:val="15"/>
  </w:num>
  <w:num w:numId="14" w16cid:durableId="671759820">
    <w:abstractNumId w:val="20"/>
  </w:num>
  <w:num w:numId="15" w16cid:durableId="621767218">
    <w:abstractNumId w:val="2"/>
  </w:num>
  <w:num w:numId="16" w16cid:durableId="2092385368">
    <w:abstractNumId w:val="12"/>
  </w:num>
  <w:num w:numId="17" w16cid:durableId="1525509721">
    <w:abstractNumId w:val="23"/>
  </w:num>
  <w:num w:numId="18" w16cid:durableId="1328440571">
    <w:abstractNumId w:val="7"/>
  </w:num>
  <w:num w:numId="19" w16cid:durableId="110706793">
    <w:abstractNumId w:val="22"/>
  </w:num>
  <w:num w:numId="20" w16cid:durableId="751706081">
    <w:abstractNumId w:val="26"/>
  </w:num>
  <w:num w:numId="21" w16cid:durableId="1416590156">
    <w:abstractNumId w:val="14"/>
  </w:num>
  <w:num w:numId="22" w16cid:durableId="1084886112">
    <w:abstractNumId w:val="10"/>
  </w:num>
  <w:num w:numId="23" w16cid:durableId="1892766428">
    <w:abstractNumId w:val="5"/>
  </w:num>
  <w:num w:numId="24" w16cid:durableId="1519077958">
    <w:abstractNumId w:val="30"/>
  </w:num>
  <w:num w:numId="25" w16cid:durableId="1773471678">
    <w:abstractNumId w:val="31"/>
  </w:num>
  <w:num w:numId="26" w16cid:durableId="1969848233">
    <w:abstractNumId w:val="27"/>
  </w:num>
  <w:num w:numId="27" w16cid:durableId="1710035137">
    <w:abstractNumId w:val="3"/>
  </w:num>
  <w:num w:numId="28" w16cid:durableId="1298562623">
    <w:abstractNumId w:val="16"/>
  </w:num>
  <w:num w:numId="29" w16cid:durableId="478503145">
    <w:abstractNumId w:val="18"/>
  </w:num>
  <w:num w:numId="30" w16cid:durableId="69742134">
    <w:abstractNumId w:val="28"/>
  </w:num>
  <w:num w:numId="31" w16cid:durableId="1280988510">
    <w:abstractNumId w:val="29"/>
  </w:num>
  <w:num w:numId="32" w16cid:durableId="797799184">
    <w:abstractNumId w:val="13"/>
  </w:num>
  <w:num w:numId="33" w16cid:durableId="66224485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3D"/>
    <w:rsid w:val="000042C1"/>
    <w:rsid w:val="00005F82"/>
    <w:rsid w:val="00011B0C"/>
    <w:rsid w:val="0001399A"/>
    <w:rsid w:val="0002385F"/>
    <w:rsid w:val="00023A97"/>
    <w:rsid w:val="00026F89"/>
    <w:rsid w:val="000276A4"/>
    <w:rsid w:val="000320CF"/>
    <w:rsid w:val="0003391F"/>
    <w:rsid w:val="000356CC"/>
    <w:rsid w:val="000373E2"/>
    <w:rsid w:val="0003771A"/>
    <w:rsid w:val="00040844"/>
    <w:rsid w:val="000416F8"/>
    <w:rsid w:val="000455CC"/>
    <w:rsid w:val="00050682"/>
    <w:rsid w:val="000508AE"/>
    <w:rsid w:val="00060644"/>
    <w:rsid w:val="00060B5C"/>
    <w:rsid w:val="0006513C"/>
    <w:rsid w:val="00067B07"/>
    <w:rsid w:val="00070EEE"/>
    <w:rsid w:val="00071130"/>
    <w:rsid w:val="00071734"/>
    <w:rsid w:val="00075BF7"/>
    <w:rsid w:val="000768C6"/>
    <w:rsid w:val="0008059F"/>
    <w:rsid w:val="0008119B"/>
    <w:rsid w:val="00081FB5"/>
    <w:rsid w:val="0008254C"/>
    <w:rsid w:val="000843A7"/>
    <w:rsid w:val="00085B7C"/>
    <w:rsid w:val="000909A3"/>
    <w:rsid w:val="00090D14"/>
    <w:rsid w:val="00093FE1"/>
    <w:rsid w:val="000961D9"/>
    <w:rsid w:val="000A689B"/>
    <w:rsid w:val="000B0366"/>
    <w:rsid w:val="000B392D"/>
    <w:rsid w:val="000B4DDE"/>
    <w:rsid w:val="000C3E0D"/>
    <w:rsid w:val="000C71F4"/>
    <w:rsid w:val="000C7C03"/>
    <w:rsid w:val="000D1B2D"/>
    <w:rsid w:val="000D20FB"/>
    <w:rsid w:val="000D539D"/>
    <w:rsid w:val="000D634B"/>
    <w:rsid w:val="000D754A"/>
    <w:rsid w:val="000E65A4"/>
    <w:rsid w:val="000E6A2F"/>
    <w:rsid w:val="000E79A7"/>
    <w:rsid w:val="000F2310"/>
    <w:rsid w:val="000F237A"/>
    <w:rsid w:val="000F2D7B"/>
    <w:rsid w:val="000F3655"/>
    <w:rsid w:val="000F56B9"/>
    <w:rsid w:val="000F6E77"/>
    <w:rsid w:val="000F7012"/>
    <w:rsid w:val="00100216"/>
    <w:rsid w:val="00102D70"/>
    <w:rsid w:val="00104D75"/>
    <w:rsid w:val="001051FB"/>
    <w:rsid w:val="0010625B"/>
    <w:rsid w:val="00111DC9"/>
    <w:rsid w:val="00113845"/>
    <w:rsid w:val="00115C79"/>
    <w:rsid w:val="00116251"/>
    <w:rsid w:val="00117378"/>
    <w:rsid w:val="00121B16"/>
    <w:rsid w:val="00121C8C"/>
    <w:rsid w:val="00127468"/>
    <w:rsid w:val="00130048"/>
    <w:rsid w:val="00130082"/>
    <w:rsid w:val="00131388"/>
    <w:rsid w:val="00131798"/>
    <w:rsid w:val="00132651"/>
    <w:rsid w:val="0013390A"/>
    <w:rsid w:val="00133FE5"/>
    <w:rsid w:val="00137EC8"/>
    <w:rsid w:val="001409E4"/>
    <w:rsid w:val="00142816"/>
    <w:rsid w:val="0014362F"/>
    <w:rsid w:val="00144306"/>
    <w:rsid w:val="001447A7"/>
    <w:rsid w:val="00146123"/>
    <w:rsid w:val="0014672C"/>
    <w:rsid w:val="001606CE"/>
    <w:rsid w:val="00163E86"/>
    <w:rsid w:val="00165A44"/>
    <w:rsid w:val="001702CF"/>
    <w:rsid w:val="001711A2"/>
    <w:rsid w:val="001713B1"/>
    <w:rsid w:val="00171D19"/>
    <w:rsid w:val="0017371B"/>
    <w:rsid w:val="00174987"/>
    <w:rsid w:val="00174AF0"/>
    <w:rsid w:val="001758DA"/>
    <w:rsid w:val="00175B0B"/>
    <w:rsid w:val="00176C73"/>
    <w:rsid w:val="00180706"/>
    <w:rsid w:val="00185314"/>
    <w:rsid w:val="00185E7A"/>
    <w:rsid w:val="00186404"/>
    <w:rsid w:val="00187ADC"/>
    <w:rsid w:val="00193717"/>
    <w:rsid w:val="00194030"/>
    <w:rsid w:val="001968FE"/>
    <w:rsid w:val="00196F98"/>
    <w:rsid w:val="001A3430"/>
    <w:rsid w:val="001A418F"/>
    <w:rsid w:val="001B0A32"/>
    <w:rsid w:val="001B2A4A"/>
    <w:rsid w:val="001B2D05"/>
    <w:rsid w:val="001B3143"/>
    <w:rsid w:val="001B4D60"/>
    <w:rsid w:val="001B54F2"/>
    <w:rsid w:val="001B63D0"/>
    <w:rsid w:val="001C0212"/>
    <w:rsid w:val="001C19C0"/>
    <w:rsid w:val="001C3995"/>
    <w:rsid w:val="001C4CA3"/>
    <w:rsid w:val="001C6F95"/>
    <w:rsid w:val="001C7F4D"/>
    <w:rsid w:val="001D2DE9"/>
    <w:rsid w:val="001D64FD"/>
    <w:rsid w:val="001D7785"/>
    <w:rsid w:val="001E1894"/>
    <w:rsid w:val="001E2E4A"/>
    <w:rsid w:val="001F0E7F"/>
    <w:rsid w:val="001F18F9"/>
    <w:rsid w:val="001F222E"/>
    <w:rsid w:val="001F5C52"/>
    <w:rsid w:val="001F7E02"/>
    <w:rsid w:val="0020049A"/>
    <w:rsid w:val="00203D57"/>
    <w:rsid w:val="00206EAD"/>
    <w:rsid w:val="0021226E"/>
    <w:rsid w:val="00217B4D"/>
    <w:rsid w:val="00220DDB"/>
    <w:rsid w:val="002426B3"/>
    <w:rsid w:val="0024287A"/>
    <w:rsid w:val="00243F1F"/>
    <w:rsid w:val="00254F6A"/>
    <w:rsid w:val="0025520B"/>
    <w:rsid w:val="00257FAD"/>
    <w:rsid w:val="0026156F"/>
    <w:rsid w:val="00261702"/>
    <w:rsid w:val="002663B0"/>
    <w:rsid w:val="002677B9"/>
    <w:rsid w:val="00267AD8"/>
    <w:rsid w:val="00270D39"/>
    <w:rsid w:val="00276975"/>
    <w:rsid w:val="00276C7A"/>
    <w:rsid w:val="00282406"/>
    <w:rsid w:val="00286355"/>
    <w:rsid w:val="002867EF"/>
    <w:rsid w:val="00287744"/>
    <w:rsid w:val="00290E9E"/>
    <w:rsid w:val="002A0016"/>
    <w:rsid w:val="002A3603"/>
    <w:rsid w:val="002A6D93"/>
    <w:rsid w:val="002A7778"/>
    <w:rsid w:val="002B4D1B"/>
    <w:rsid w:val="002B6137"/>
    <w:rsid w:val="002B7646"/>
    <w:rsid w:val="002C21CF"/>
    <w:rsid w:val="002C28A9"/>
    <w:rsid w:val="002C2EB5"/>
    <w:rsid w:val="002C3ADF"/>
    <w:rsid w:val="002C3EAA"/>
    <w:rsid w:val="002C54EA"/>
    <w:rsid w:val="002C7F37"/>
    <w:rsid w:val="002D19E8"/>
    <w:rsid w:val="002D3649"/>
    <w:rsid w:val="002D3A42"/>
    <w:rsid w:val="002D3AAF"/>
    <w:rsid w:val="002D4F9D"/>
    <w:rsid w:val="002D58F9"/>
    <w:rsid w:val="002D61BB"/>
    <w:rsid w:val="002E09CC"/>
    <w:rsid w:val="002E35EC"/>
    <w:rsid w:val="002F2D55"/>
    <w:rsid w:val="002F3985"/>
    <w:rsid w:val="002F73A1"/>
    <w:rsid w:val="003064B9"/>
    <w:rsid w:val="003079F7"/>
    <w:rsid w:val="00310455"/>
    <w:rsid w:val="00310BD6"/>
    <w:rsid w:val="00312875"/>
    <w:rsid w:val="0031364C"/>
    <w:rsid w:val="00314228"/>
    <w:rsid w:val="00315D74"/>
    <w:rsid w:val="00316C88"/>
    <w:rsid w:val="003175BB"/>
    <w:rsid w:val="00317E96"/>
    <w:rsid w:val="003207C7"/>
    <w:rsid w:val="00323B57"/>
    <w:rsid w:val="00325991"/>
    <w:rsid w:val="00326A03"/>
    <w:rsid w:val="00327D25"/>
    <w:rsid w:val="00330B5D"/>
    <w:rsid w:val="00330CA9"/>
    <w:rsid w:val="00330DA5"/>
    <w:rsid w:val="00331E0F"/>
    <w:rsid w:val="00334E7F"/>
    <w:rsid w:val="00336B3F"/>
    <w:rsid w:val="00340151"/>
    <w:rsid w:val="003435EE"/>
    <w:rsid w:val="003439CA"/>
    <w:rsid w:val="00353639"/>
    <w:rsid w:val="003553FA"/>
    <w:rsid w:val="00357639"/>
    <w:rsid w:val="00366279"/>
    <w:rsid w:val="00367556"/>
    <w:rsid w:val="0036757E"/>
    <w:rsid w:val="003706E9"/>
    <w:rsid w:val="00371D4B"/>
    <w:rsid w:val="0037223C"/>
    <w:rsid w:val="003731AA"/>
    <w:rsid w:val="003775C2"/>
    <w:rsid w:val="003801A8"/>
    <w:rsid w:val="003809A7"/>
    <w:rsid w:val="00383237"/>
    <w:rsid w:val="00383B87"/>
    <w:rsid w:val="00384644"/>
    <w:rsid w:val="0038550A"/>
    <w:rsid w:val="0038553E"/>
    <w:rsid w:val="00386B15"/>
    <w:rsid w:val="00391E1A"/>
    <w:rsid w:val="00397BB4"/>
    <w:rsid w:val="003A02BE"/>
    <w:rsid w:val="003A1AC6"/>
    <w:rsid w:val="003A2851"/>
    <w:rsid w:val="003A4EBD"/>
    <w:rsid w:val="003A6155"/>
    <w:rsid w:val="003A7A78"/>
    <w:rsid w:val="003A7D32"/>
    <w:rsid w:val="003B25C2"/>
    <w:rsid w:val="003B51F3"/>
    <w:rsid w:val="003B6588"/>
    <w:rsid w:val="003B6CB7"/>
    <w:rsid w:val="003C03F2"/>
    <w:rsid w:val="003C124C"/>
    <w:rsid w:val="003C421F"/>
    <w:rsid w:val="003C6D67"/>
    <w:rsid w:val="003D1165"/>
    <w:rsid w:val="003D1C4C"/>
    <w:rsid w:val="003D3A3B"/>
    <w:rsid w:val="003D4CB1"/>
    <w:rsid w:val="003D64BE"/>
    <w:rsid w:val="003D78BB"/>
    <w:rsid w:val="003E00B1"/>
    <w:rsid w:val="003E0A28"/>
    <w:rsid w:val="003E4A2D"/>
    <w:rsid w:val="003E4A3C"/>
    <w:rsid w:val="003E5819"/>
    <w:rsid w:val="003F41E9"/>
    <w:rsid w:val="003F6568"/>
    <w:rsid w:val="00401B87"/>
    <w:rsid w:val="00402487"/>
    <w:rsid w:val="00403746"/>
    <w:rsid w:val="00404FE2"/>
    <w:rsid w:val="0040644F"/>
    <w:rsid w:val="004115CE"/>
    <w:rsid w:val="00411FF8"/>
    <w:rsid w:val="00413DB2"/>
    <w:rsid w:val="00417DAA"/>
    <w:rsid w:val="0042392F"/>
    <w:rsid w:val="00425E57"/>
    <w:rsid w:val="00426C39"/>
    <w:rsid w:val="00430CDA"/>
    <w:rsid w:val="004325F5"/>
    <w:rsid w:val="00440388"/>
    <w:rsid w:val="00441117"/>
    <w:rsid w:val="0044453F"/>
    <w:rsid w:val="00444AA1"/>
    <w:rsid w:val="004455AA"/>
    <w:rsid w:val="00447A73"/>
    <w:rsid w:val="00447CB7"/>
    <w:rsid w:val="00456BB6"/>
    <w:rsid w:val="00457C01"/>
    <w:rsid w:val="004609FB"/>
    <w:rsid w:val="0046352A"/>
    <w:rsid w:val="00467E8C"/>
    <w:rsid w:val="00476CF7"/>
    <w:rsid w:val="004778E7"/>
    <w:rsid w:val="0048434A"/>
    <w:rsid w:val="00484BA7"/>
    <w:rsid w:val="00484DCF"/>
    <w:rsid w:val="0048524E"/>
    <w:rsid w:val="00490A84"/>
    <w:rsid w:val="004935B9"/>
    <w:rsid w:val="00494ADA"/>
    <w:rsid w:val="00496672"/>
    <w:rsid w:val="004A239B"/>
    <w:rsid w:val="004A7F8B"/>
    <w:rsid w:val="004B5527"/>
    <w:rsid w:val="004B79EC"/>
    <w:rsid w:val="004C33DC"/>
    <w:rsid w:val="004C4783"/>
    <w:rsid w:val="004D1E72"/>
    <w:rsid w:val="004D4808"/>
    <w:rsid w:val="004D564D"/>
    <w:rsid w:val="004E22E8"/>
    <w:rsid w:val="004E3A38"/>
    <w:rsid w:val="004E3B29"/>
    <w:rsid w:val="004E78A8"/>
    <w:rsid w:val="004F1B93"/>
    <w:rsid w:val="004F2075"/>
    <w:rsid w:val="004F473C"/>
    <w:rsid w:val="004F649E"/>
    <w:rsid w:val="00500BBD"/>
    <w:rsid w:val="005012B0"/>
    <w:rsid w:val="005018AC"/>
    <w:rsid w:val="00504BDE"/>
    <w:rsid w:val="00506288"/>
    <w:rsid w:val="00510C75"/>
    <w:rsid w:val="00511A39"/>
    <w:rsid w:val="00512642"/>
    <w:rsid w:val="00512DCC"/>
    <w:rsid w:val="00516E88"/>
    <w:rsid w:val="005174B9"/>
    <w:rsid w:val="00523673"/>
    <w:rsid w:val="00523F85"/>
    <w:rsid w:val="00525D8F"/>
    <w:rsid w:val="005302C9"/>
    <w:rsid w:val="00534E4E"/>
    <w:rsid w:val="005425D5"/>
    <w:rsid w:val="00542C70"/>
    <w:rsid w:val="00543F18"/>
    <w:rsid w:val="00544ED9"/>
    <w:rsid w:val="005508DE"/>
    <w:rsid w:val="00550FEF"/>
    <w:rsid w:val="00552A63"/>
    <w:rsid w:val="005605DF"/>
    <w:rsid w:val="00561EFB"/>
    <w:rsid w:val="00564E90"/>
    <w:rsid w:val="0056661D"/>
    <w:rsid w:val="00567D61"/>
    <w:rsid w:val="00572DC8"/>
    <w:rsid w:val="00575BC5"/>
    <w:rsid w:val="00590BC1"/>
    <w:rsid w:val="005950BA"/>
    <w:rsid w:val="00595585"/>
    <w:rsid w:val="005A0355"/>
    <w:rsid w:val="005A04E3"/>
    <w:rsid w:val="005A106A"/>
    <w:rsid w:val="005A1FA0"/>
    <w:rsid w:val="005A4A31"/>
    <w:rsid w:val="005A798A"/>
    <w:rsid w:val="005B0EFD"/>
    <w:rsid w:val="005B1FBD"/>
    <w:rsid w:val="005C3855"/>
    <w:rsid w:val="005C5CBE"/>
    <w:rsid w:val="005C73CE"/>
    <w:rsid w:val="005D0E1A"/>
    <w:rsid w:val="005D17BE"/>
    <w:rsid w:val="005D23FA"/>
    <w:rsid w:val="005D35DA"/>
    <w:rsid w:val="005D7816"/>
    <w:rsid w:val="005D79BD"/>
    <w:rsid w:val="005E2CA8"/>
    <w:rsid w:val="005E40A2"/>
    <w:rsid w:val="005E6DC1"/>
    <w:rsid w:val="005F154D"/>
    <w:rsid w:val="005F2A39"/>
    <w:rsid w:val="005F2E19"/>
    <w:rsid w:val="005F3A20"/>
    <w:rsid w:val="005F583D"/>
    <w:rsid w:val="005F5E35"/>
    <w:rsid w:val="005F712A"/>
    <w:rsid w:val="006012E5"/>
    <w:rsid w:val="00602716"/>
    <w:rsid w:val="006043B2"/>
    <w:rsid w:val="00605591"/>
    <w:rsid w:val="0060704C"/>
    <w:rsid w:val="00610118"/>
    <w:rsid w:val="006127A8"/>
    <w:rsid w:val="00613172"/>
    <w:rsid w:val="0061548A"/>
    <w:rsid w:val="00621A98"/>
    <w:rsid w:val="00624816"/>
    <w:rsid w:val="0063067A"/>
    <w:rsid w:val="00632D9B"/>
    <w:rsid w:val="00634530"/>
    <w:rsid w:val="00635A73"/>
    <w:rsid w:val="00636FEA"/>
    <w:rsid w:val="00637BE4"/>
    <w:rsid w:val="00641BA4"/>
    <w:rsid w:val="00642745"/>
    <w:rsid w:val="0064438C"/>
    <w:rsid w:val="006456DB"/>
    <w:rsid w:val="00645D8B"/>
    <w:rsid w:val="00652924"/>
    <w:rsid w:val="00656A1B"/>
    <w:rsid w:val="00657649"/>
    <w:rsid w:val="006601E1"/>
    <w:rsid w:val="00660BC5"/>
    <w:rsid w:val="00661F35"/>
    <w:rsid w:val="00662EB3"/>
    <w:rsid w:val="00664FC2"/>
    <w:rsid w:val="006670FE"/>
    <w:rsid w:val="00667E78"/>
    <w:rsid w:val="00670C95"/>
    <w:rsid w:val="00673A54"/>
    <w:rsid w:val="006749DD"/>
    <w:rsid w:val="006769F7"/>
    <w:rsid w:val="00677363"/>
    <w:rsid w:val="00677503"/>
    <w:rsid w:val="006802B7"/>
    <w:rsid w:val="006827D1"/>
    <w:rsid w:val="00683211"/>
    <w:rsid w:val="00685E0D"/>
    <w:rsid w:val="00690609"/>
    <w:rsid w:val="00693269"/>
    <w:rsid w:val="00694FDF"/>
    <w:rsid w:val="00695C11"/>
    <w:rsid w:val="006968DD"/>
    <w:rsid w:val="006A3667"/>
    <w:rsid w:val="006A3D59"/>
    <w:rsid w:val="006A627B"/>
    <w:rsid w:val="006A683C"/>
    <w:rsid w:val="006A7944"/>
    <w:rsid w:val="006C194C"/>
    <w:rsid w:val="006C30DE"/>
    <w:rsid w:val="006C3F39"/>
    <w:rsid w:val="006C44BB"/>
    <w:rsid w:val="006D11C3"/>
    <w:rsid w:val="006D1788"/>
    <w:rsid w:val="006D20B4"/>
    <w:rsid w:val="006D5014"/>
    <w:rsid w:val="006E23A2"/>
    <w:rsid w:val="006E2812"/>
    <w:rsid w:val="006E42F4"/>
    <w:rsid w:val="006F049D"/>
    <w:rsid w:val="006F2E81"/>
    <w:rsid w:val="006F3CE4"/>
    <w:rsid w:val="006F4931"/>
    <w:rsid w:val="006F5C94"/>
    <w:rsid w:val="007028E0"/>
    <w:rsid w:val="00704255"/>
    <w:rsid w:val="00705509"/>
    <w:rsid w:val="00706321"/>
    <w:rsid w:val="0070741D"/>
    <w:rsid w:val="00707D83"/>
    <w:rsid w:val="00712A68"/>
    <w:rsid w:val="00712F86"/>
    <w:rsid w:val="00713D74"/>
    <w:rsid w:val="007163A0"/>
    <w:rsid w:val="00716782"/>
    <w:rsid w:val="007173BF"/>
    <w:rsid w:val="0071755C"/>
    <w:rsid w:val="00717A9D"/>
    <w:rsid w:val="0072121C"/>
    <w:rsid w:val="0072475D"/>
    <w:rsid w:val="00732012"/>
    <w:rsid w:val="007419C2"/>
    <w:rsid w:val="00741CCD"/>
    <w:rsid w:val="0074219B"/>
    <w:rsid w:val="007421CE"/>
    <w:rsid w:val="0074393B"/>
    <w:rsid w:val="0074515A"/>
    <w:rsid w:val="00746E51"/>
    <w:rsid w:val="00747234"/>
    <w:rsid w:val="0075425E"/>
    <w:rsid w:val="00757C05"/>
    <w:rsid w:val="00760AF3"/>
    <w:rsid w:val="00761750"/>
    <w:rsid w:val="00764024"/>
    <w:rsid w:val="00764294"/>
    <w:rsid w:val="007656B5"/>
    <w:rsid w:val="00767A9E"/>
    <w:rsid w:val="00770883"/>
    <w:rsid w:val="00770DD3"/>
    <w:rsid w:val="00771C87"/>
    <w:rsid w:val="00774611"/>
    <w:rsid w:val="0078217A"/>
    <w:rsid w:val="007839FF"/>
    <w:rsid w:val="00783D30"/>
    <w:rsid w:val="00793794"/>
    <w:rsid w:val="007977DA"/>
    <w:rsid w:val="007A17E2"/>
    <w:rsid w:val="007A640D"/>
    <w:rsid w:val="007A697F"/>
    <w:rsid w:val="007A7D86"/>
    <w:rsid w:val="007B2C93"/>
    <w:rsid w:val="007B5EA2"/>
    <w:rsid w:val="007B6CBA"/>
    <w:rsid w:val="007B77CF"/>
    <w:rsid w:val="007C0C6C"/>
    <w:rsid w:val="007C550D"/>
    <w:rsid w:val="007C68E3"/>
    <w:rsid w:val="007C7AB8"/>
    <w:rsid w:val="007D1E79"/>
    <w:rsid w:val="007D2843"/>
    <w:rsid w:val="007D5B68"/>
    <w:rsid w:val="007D7274"/>
    <w:rsid w:val="007E449E"/>
    <w:rsid w:val="007E529B"/>
    <w:rsid w:val="007E61F0"/>
    <w:rsid w:val="007E6D03"/>
    <w:rsid w:val="007F0663"/>
    <w:rsid w:val="007F25BE"/>
    <w:rsid w:val="007F2E3C"/>
    <w:rsid w:val="007F52FA"/>
    <w:rsid w:val="007F5F0E"/>
    <w:rsid w:val="007F6E0E"/>
    <w:rsid w:val="00800104"/>
    <w:rsid w:val="008008D9"/>
    <w:rsid w:val="0080345A"/>
    <w:rsid w:val="00807C05"/>
    <w:rsid w:val="00811C39"/>
    <w:rsid w:val="00812A28"/>
    <w:rsid w:val="00813E18"/>
    <w:rsid w:val="008142B1"/>
    <w:rsid w:val="00815D34"/>
    <w:rsid w:val="0081646A"/>
    <w:rsid w:val="0082011F"/>
    <w:rsid w:val="008212AA"/>
    <w:rsid w:val="00823D72"/>
    <w:rsid w:val="00823E40"/>
    <w:rsid w:val="008269DF"/>
    <w:rsid w:val="00831ED7"/>
    <w:rsid w:val="008321FD"/>
    <w:rsid w:val="00836766"/>
    <w:rsid w:val="00842E99"/>
    <w:rsid w:val="00846526"/>
    <w:rsid w:val="008470EF"/>
    <w:rsid w:val="00847560"/>
    <w:rsid w:val="00855E23"/>
    <w:rsid w:val="00856737"/>
    <w:rsid w:val="00865332"/>
    <w:rsid w:val="0086584F"/>
    <w:rsid w:val="00867C5D"/>
    <w:rsid w:val="00880D98"/>
    <w:rsid w:val="00881FBB"/>
    <w:rsid w:val="00882278"/>
    <w:rsid w:val="0088305C"/>
    <w:rsid w:val="008831D3"/>
    <w:rsid w:val="0088331D"/>
    <w:rsid w:val="00884F22"/>
    <w:rsid w:val="0088722F"/>
    <w:rsid w:val="008875D0"/>
    <w:rsid w:val="008927C4"/>
    <w:rsid w:val="00895940"/>
    <w:rsid w:val="008976B6"/>
    <w:rsid w:val="008A0FE1"/>
    <w:rsid w:val="008A65DF"/>
    <w:rsid w:val="008B416F"/>
    <w:rsid w:val="008B6B5C"/>
    <w:rsid w:val="008C175B"/>
    <w:rsid w:val="008C4349"/>
    <w:rsid w:val="008C6888"/>
    <w:rsid w:val="008C6D75"/>
    <w:rsid w:val="008C772A"/>
    <w:rsid w:val="008D08F4"/>
    <w:rsid w:val="008D095C"/>
    <w:rsid w:val="008D2BF3"/>
    <w:rsid w:val="008D3550"/>
    <w:rsid w:val="008D7998"/>
    <w:rsid w:val="008D7B45"/>
    <w:rsid w:val="008E0AD6"/>
    <w:rsid w:val="008E2C59"/>
    <w:rsid w:val="008E5B81"/>
    <w:rsid w:val="008E5DAE"/>
    <w:rsid w:val="008E6490"/>
    <w:rsid w:val="008F0681"/>
    <w:rsid w:val="008F1C18"/>
    <w:rsid w:val="00900F7A"/>
    <w:rsid w:val="009036C9"/>
    <w:rsid w:val="00905B4C"/>
    <w:rsid w:val="00905F27"/>
    <w:rsid w:val="00906756"/>
    <w:rsid w:val="0091279B"/>
    <w:rsid w:val="00912C6C"/>
    <w:rsid w:val="00914444"/>
    <w:rsid w:val="009215CC"/>
    <w:rsid w:val="00922F0E"/>
    <w:rsid w:val="0093157F"/>
    <w:rsid w:val="009337AF"/>
    <w:rsid w:val="0093426C"/>
    <w:rsid w:val="00934427"/>
    <w:rsid w:val="009346BB"/>
    <w:rsid w:val="00934BB9"/>
    <w:rsid w:val="0093570D"/>
    <w:rsid w:val="009358D9"/>
    <w:rsid w:val="00936DB3"/>
    <w:rsid w:val="00940861"/>
    <w:rsid w:val="00941D39"/>
    <w:rsid w:val="009429D3"/>
    <w:rsid w:val="00950436"/>
    <w:rsid w:val="00950524"/>
    <w:rsid w:val="00950E8A"/>
    <w:rsid w:val="00952C2D"/>
    <w:rsid w:val="00953090"/>
    <w:rsid w:val="00953A35"/>
    <w:rsid w:val="00953AF2"/>
    <w:rsid w:val="0095518A"/>
    <w:rsid w:val="0096064E"/>
    <w:rsid w:val="009624ED"/>
    <w:rsid w:val="00963A2A"/>
    <w:rsid w:val="00963FD8"/>
    <w:rsid w:val="009652F4"/>
    <w:rsid w:val="00965FA8"/>
    <w:rsid w:val="009668D0"/>
    <w:rsid w:val="009678AF"/>
    <w:rsid w:val="00971EFE"/>
    <w:rsid w:val="00975375"/>
    <w:rsid w:val="009814EC"/>
    <w:rsid w:val="00984C5F"/>
    <w:rsid w:val="009870EA"/>
    <w:rsid w:val="0099058D"/>
    <w:rsid w:val="00993A8B"/>
    <w:rsid w:val="00993F3D"/>
    <w:rsid w:val="00994DAB"/>
    <w:rsid w:val="00995903"/>
    <w:rsid w:val="00996707"/>
    <w:rsid w:val="009970A0"/>
    <w:rsid w:val="009972D7"/>
    <w:rsid w:val="009A2205"/>
    <w:rsid w:val="009A58FF"/>
    <w:rsid w:val="009A6A64"/>
    <w:rsid w:val="009A6DB7"/>
    <w:rsid w:val="009B08E1"/>
    <w:rsid w:val="009B4768"/>
    <w:rsid w:val="009B775F"/>
    <w:rsid w:val="009B7D29"/>
    <w:rsid w:val="009C0280"/>
    <w:rsid w:val="009C0F27"/>
    <w:rsid w:val="009C2E14"/>
    <w:rsid w:val="009C73F4"/>
    <w:rsid w:val="009E2520"/>
    <w:rsid w:val="009E2D7A"/>
    <w:rsid w:val="009E3B43"/>
    <w:rsid w:val="009E3FBD"/>
    <w:rsid w:val="009E6C7F"/>
    <w:rsid w:val="009F0D06"/>
    <w:rsid w:val="009F1244"/>
    <w:rsid w:val="009F30EE"/>
    <w:rsid w:val="009F56D5"/>
    <w:rsid w:val="009F6067"/>
    <w:rsid w:val="00A136B0"/>
    <w:rsid w:val="00A153FD"/>
    <w:rsid w:val="00A15838"/>
    <w:rsid w:val="00A20155"/>
    <w:rsid w:val="00A204B5"/>
    <w:rsid w:val="00A2501A"/>
    <w:rsid w:val="00A25711"/>
    <w:rsid w:val="00A303F2"/>
    <w:rsid w:val="00A32738"/>
    <w:rsid w:val="00A350E5"/>
    <w:rsid w:val="00A41049"/>
    <w:rsid w:val="00A43482"/>
    <w:rsid w:val="00A43F13"/>
    <w:rsid w:val="00A467F7"/>
    <w:rsid w:val="00A54318"/>
    <w:rsid w:val="00A54C8C"/>
    <w:rsid w:val="00A638C2"/>
    <w:rsid w:val="00A665FC"/>
    <w:rsid w:val="00A725B7"/>
    <w:rsid w:val="00A74F1E"/>
    <w:rsid w:val="00A8032A"/>
    <w:rsid w:val="00A817F2"/>
    <w:rsid w:val="00A81FD5"/>
    <w:rsid w:val="00A820E7"/>
    <w:rsid w:val="00A8391E"/>
    <w:rsid w:val="00A84710"/>
    <w:rsid w:val="00A84D53"/>
    <w:rsid w:val="00A92641"/>
    <w:rsid w:val="00A940FD"/>
    <w:rsid w:val="00A9503A"/>
    <w:rsid w:val="00A95C8A"/>
    <w:rsid w:val="00A960E3"/>
    <w:rsid w:val="00A9689C"/>
    <w:rsid w:val="00A974EC"/>
    <w:rsid w:val="00AA0DC7"/>
    <w:rsid w:val="00AA1F22"/>
    <w:rsid w:val="00AA286C"/>
    <w:rsid w:val="00AA7834"/>
    <w:rsid w:val="00AA7A7C"/>
    <w:rsid w:val="00AB0207"/>
    <w:rsid w:val="00AB0D6F"/>
    <w:rsid w:val="00AB366D"/>
    <w:rsid w:val="00AB4E70"/>
    <w:rsid w:val="00AB54C6"/>
    <w:rsid w:val="00AB5FB1"/>
    <w:rsid w:val="00AB6855"/>
    <w:rsid w:val="00AC57A8"/>
    <w:rsid w:val="00AC7BC4"/>
    <w:rsid w:val="00AD12FC"/>
    <w:rsid w:val="00AD32C0"/>
    <w:rsid w:val="00AE4453"/>
    <w:rsid w:val="00AE6D2E"/>
    <w:rsid w:val="00AE7E1D"/>
    <w:rsid w:val="00AF3B4D"/>
    <w:rsid w:val="00AF489E"/>
    <w:rsid w:val="00AF6D95"/>
    <w:rsid w:val="00B0616B"/>
    <w:rsid w:val="00B0779D"/>
    <w:rsid w:val="00B2230F"/>
    <w:rsid w:val="00B22BC2"/>
    <w:rsid w:val="00B268BD"/>
    <w:rsid w:val="00B2770C"/>
    <w:rsid w:val="00B2792C"/>
    <w:rsid w:val="00B27A78"/>
    <w:rsid w:val="00B3013F"/>
    <w:rsid w:val="00B30A2E"/>
    <w:rsid w:val="00B37E38"/>
    <w:rsid w:val="00B44659"/>
    <w:rsid w:val="00B4640F"/>
    <w:rsid w:val="00B47FBB"/>
    <w:rsid w:val="00B5071D"/>
    <w:rsid w:val="00B52AEC"/>
    <w:rsid w:val="00B57D5E"/>
    <w:rsid w:val="00B64714"/>
    <w:rsid w:val="00B65E99"/>
    <w:rsid w:val="00B778B3"/>
    <w:rsid w:val="00B807E0"/>
    <w:rsid w:val="00B8081F"/>
    <w:rsid w:val="00B80F80"/>
    <w:rsid w:val="00B81E91"/>
    <w:rsid w:val="00B85D78"/>
    <w:rsid w:val="00B9311C"/>
    <w:rsid w:val="00B9320D"/>
    <w:rsid w:val="00B96896"/>
    <w:rsid w:val="00B979F2"/>
    <w:rsid w:val="00BA27C9"/>
    <w:rsid w:val="00BA609E"/>
    <w:rsid w:val="00BB1637"/>
    <w:rsid w:val="00BB454F"/>
    <w:rsid w:val="00BC4B29"/>
    <w:rsid w:val="00BC7D8E"/>
    <w:rsid w:val="00BD2EEC"/>
    <w:rsid w:val="00BD3D36"/>
    <w:rsid w:val="00BD606C"/>
    <w:rsid w:val="00BD74BE"/>
    <w:rsid w:val="00BE49BA"/>
    <w:rsid w:val="00BF0F1E"/>
    <w:rsid w:val="00BF3186"/>
    <w:rsid w:val="00BF31C8"/>
    <w:rsid w:val="00BF3E48"/>
    <w:rsid w:val="00BF50E2"/>
    <w:rsid w:val="00BF5421"/>
    <w:rsid w:val="00BF5FC9"/>
    <w:rsid w:val="00BF6A5B"/>
    <w:rsid w:val="00C00382"/>
    <w:rsid w:val="00C00384"/>
    <w:rsid w:val="00C02D3A"/>
    <w:rsid w:val="00C040DE"/>
    <w:rsid w:val="00C0434D"/>
    <w:rsid w:val="00C06B1B"/>
    <w:rsid w:val="00C072CE"/>
    <w:rsid w:val="00C07873"/>
    <w:rsid w:val="00C10486"/>
    <w:rsid w:val="00C11316"/>
    <w:rsid w:val="00C14D04"/>
    <w:rsid w:val="00C15227"/>
    <w:rsid w:val="00C21456"/>
    <w:rsid w:val="00C2153D"/>
    <w:rsid w:val="00C22426"/>
    <w:rsid w:val="00C2288C"/>
    <w:rsid w:val="00C24EC5"/>
    <w:rsid w:val="00C2604D"/>
    <w:rsid w:val="00C3417A"/>
    <w:rsid w:val="00C37171"/>
    <w:rsid w:val="00C371E8"/>
    <w:rsid w:val="00C41066"/>
    <w:rsid w:val="00C410C6"/>
    <w:rsid w:val="00C446A0"/>
    <w:rsid w:val="00C46050"/>
    <w:rsid w:val="00C46E6B"/>
    <w:rsid w:val="00C47B3D"/>
    <w:rsid w:val="00C506AA"/>
    <w:rsid w:val="00C53065"/>
    <w:rsid w:val="00C56BB7"/>
    <w:rsid w:val="00C60505"/>
    <w:rsid w:val="00C61518"/>
    <w:rsid w:val="00C6476B"/>
    <w:rsid w:val="00C6674A"/>
    <w:rsid w:val="00C677B8"/>
    <w:rsid w:val="00C678B9"/>
    <w:rsid w:val="00C70D31"/>
    <w:rsid w:val="00C72489"/>
    <w:rsid w:val="00C778CB"/>
    <w:rsid w:val="00C82EE3"/>
    <w:rsid w:val="00C95435"/>
    <w:rsid w:val="00C978CA"/>
    <w:rsid w:val="00CA1515"/>
    <w:rsid w:val="00CA545A"/>
    <w:rsid w:val="00CA6281"/>
    <w:rsid w:val="00CA63CF"/>
    <w:rsid w:val="00CA67D5"/>
    <w:rsid w:val="00CB0A9A"/>
    <w:rsid w:val="00CB1E1C"/>
    <w:rsid w:val="00CB5A7E"/>
    <w:rsid w:val="00CB7558"/>
    <w:rsid w:val="00CC0616"/>
    <w:rsid w:val="00CC1658"/>
    <w:rsid w:val="00CC7233"/>
    <w:rsid w:val="00CD0DF4"/>
    <w:rsid w:val="00CD6485"/>
    <w:rsid w:val="00CD75B5"/>
    <w:rsid w:val="00CE3BC9"/>
    <w:rsid w:val="00CE48E0"/>
    <w:rsid w:val="00CE5D27"/>
    <w:rsid w:val="00CF2AB0"/>
    <w:rsid w:val="00CF6C1B"/>
    <w:rsid w:val="00CF73FA"/>
    <w:rsid w:val="00D0269B"/>
    <w:rsid w:val="00D02CE2"/>
    <w:rsid w:val="00D03B4C"/>
    <w:rsid w:val="00D103F5"/>
    <w:rsid w:val="00D144AB"/>
    <w:rsid w:val="00D17AC5"/>
    <w:rsid w:val="00D2271E"/>
    <w:rsid w:val="00D23B6B"/>
    <w:rsid w:val="00D24349"/>
    <w:rsid w:val="00D32A7A"/>
    <w:rsid w:val="00D3351C"/>
    <w:rsid w:val="00D355D7"/>
    <w:rsid w:val="00D43AC8"/>
    <w:rsid w:val="00D43F4D"/>
    <w:rsid w:val="00D44D04"/>
    <w:rsid w:val="00D462D7"/>
    <w:rsid w:val="00D552C7"/>
    <w:rsid w:val="00D55DA3"/>
    <w:rsid w:val="00D56E98"/>
    <w:rsid w:val="00D61A44"/>
    <w:rsid w:val="00D6376A"/>
    <w:rsid w:val="00D66796"/>
    <w:rsid w:val="00D668A5"/>
    <w:rsid w:val="00D70B57"/>
    <w:rsid w:val="00D72067"/>
    <w:rsid w:val="00D73A7D"/>
    <w:rsid w:val="00D84AA3"/>
    <w:rsid w:val="00D935BC"/>
    <w:rsid w:val="00D95805"/>
    <w:rsid w:val="00DA0878"/>
    <w:rsid w:val="00DA0CC2"/>
    <w:rsid w:val="00DA2275"/>
    <w:rsid w:val="00DA5AEE"/>
    <w:rsid w:val="00DB0E1B"/>
    <w:rsid w:val="00DB1C08"/>
    <w:rsid w:val="00DB470C"/>
    <w:rsid w:val="00DB48A6"/>
    <w:rsid w:val="00DB5E78"/>
    <w:rsid w:val="00DB7B75"/>
    <w:rsid w:val="00DC065D"/>
    <w:rsid w:val="00DC1F4C"/>
    <w:rsid w:val="00DE5EBC"/>
    <w:rsid w:val="00DE6FE1"/>
    <w:rsid w:val="00DE76FC"/>
    <w:rsid w:val="00DE7FC9"/>
    <w:rsid w:val="00DF179C"/>
    <w:rsid w:val="00DF1DE2"/>
    <w:rsid w:val="00DF330D"/>
    <w:rsid w:val="00E01DE2"/>
    <w:rsid w:val="00E0288A"/>
    <w:rsid w:val="00E02C54"/>
    <w:rsid w:val="00E03AC3"/>
    <w:rsid w:val="00E042E8"/>
    <w:rsid w:val="00E05AFF"/>
    <w:rsid w:val="00E07C4E"/>
    <w:rsid w:val="00E1077C"/>
    <w:rsid w:val="00E10901"/>
    <w:rsid w:val="00E11022"/>
    <w:rsid w:val="00E20DCD"/>
    <w:rsid w:val="00E21A11"/>
    <w:rsid w:val="00E240CC"/>
    <w:rsid w:val="00E25A70"/>
    <w:rsid w:val="00E25E72"/>
    <w:rsid w:val="00E3218C"/>
    <w:rsid w:val="00E35A81"/>
    <w:rsid w:val="00E460D4"/>
    <w:rsid w:val="00E55BED"/>
    <w:rsid w:val="00E6121F"/>
    <w:rsid w:val="00E653A2"/>
    <w:rsid w:val="00E65C35"/>
    <w:rsid w:val="00E660FC"/>
    <w:rsid w:val="00E72316"/>
    <w:rsid w:val="00E74406"/>
    <w:rsid w:val="00E7746E"/>
    <w:rsid w:val="00E8276C"/>
    <w:rsid w:val="00E85695"/>
    <w:rsid w:val="00E85C15"/>
    <w:rsid w:val="00E85C4C"/>
    <w:rsid w:val="00E91FE7"/>
    <w:rsid w:val="00E92C21"/>
    <w:rsid w:val="00E94717"/>
    <w:rsid w:val="00E94721"/>
    <w:rsid w:val="00E95D47"/>
    <w:rsid w:val="00E973AE"/>
    <w:rsid w:val="00E97ACF"/>
    <w:rsid w:val="00EA293B"/>
    <w:rsid w:val="00EA3781"/>
    <w:rsid w:val="00EA46A3"/>
    <w:rsid w:val="00EA57D2"/>
    <w:rsid w:val="00EB05DA"/>
    <w:rsid w:val="00EB0E6A"/>
    <w:rsid w:val="00EB0F9A"/>
    <w:rsid w:val="00EB2608"/>
    <w:rsid w:val="00EB582D"/>
    <w:rsid w:val="00EB5ABF"/>
    <w:rsid w:val="00EB6166"/>
    <w:rsid w:val="00EC45F9"/>
    <w:rsid w:val="00EC6E7D"/>
    <w:rsid w:val="00ED2B79"/>
    <w:rsid w:val="00ED4BE2"/>
    <w:rsid w:val="00ED718C"/>
    <w:rsid w:val="00EE15BA"/>
    <w:rsid w:val="00EE2FAC"/>
    <w:rsid w:val="00EE3F1A"/>
    <w:rsid w:val="00EE5E41"/>
    <w:rsid w:val="00EF20C9"/>
    <w:rsid w:val="00EF623A"/>
    <w:rsid w:val="00EF64C3"/>
    <w:rsid w:val="00F01B6E"/>
    <w:rsid w:val="00F04197"/>
    <w:rsid w:val="00F04364"/>
    <w:rsid w:val="00F0636B"/>
    <w:rsid w:val="00F06AC2"/>
    <w:rsid w:val="00F101BC"/>
    <w:rsid w:val="00F10699"/>
    <w:rsid w:val="00F10A26"/>
    <w:rsid w:val="00F10F77"/>
    <w:rsid w:val="00F117F1"/>
    <w:rsid w:val="00F128D3"/>
    <w:rsid w:val="00F16355"/>
    <w:rsid w:val="00F20178"/>
    <w:rsid w:val="00F2222E"/>
    <w:rsid w:val="00F24ED1"/>
    <w:rsid w:val="00F26DDF"/>
    <w:rsid w:val="00F305D3"/>
    <w:rsid w:val="00F3083E"/>
    <w:rsid w:val="00F31180"/>
    <w:rsid w:val="00F32597"/>
    <w:rsid w:val="00F327F2"/>
    <w:rsid w:val="00F33E8F"/>
    <w:rsid w:val="00F358FD"/>
    <w:rsid w:val="00F36591"/>
    <w:rsid w:val="00F456DD"/>
    <w:rsid w:val="00F46F5F"/>
    <w:rsid w:val="00F51464"/>
    <w:rsid w:val="00F51465"/>
    <w:rsid w:val="00F53440"/>
    <w:rsid w:val="00F5443A"/>
    <w:rsid w:val="00F55E72"/>
    <w:rsid w:val="00F60A40"/>
    <w:rsid w:val="00F62904"/>
    <w:rsid w:val="00F6778D"/>
    <w:rsid w:val="00F70A36"/>
    <w:rsid w:val="00F7170F"/>
    <w:rsid w:val="00F717C1"/>
    <w:rsid w:val="00F82F0B"/>
    <w:rsid w:val="00F86900"/>
    <w:rsid w:val="00F8750D"/>
    <w:rsid w:val="00F900A0"/>
    <w:rsid w:val="00F912F7"/>
    <w:rsid w:val="00F975E9"/>
    <w:rsid w:val="00F97F5A"/>
    <w:rsid w:val="00FA08AE"/>
    <w:rsid w:val="00FA2BAF"/>
    <w:rsid w:val="00FA5177"/>
    <w:rsid w:val="00FA5256"/>
    <w:rsid w:val="00FA66D2"/>
    <w:rsid w:val="00FA6AD9"/>
    <w:rsid w:val="00FB3E7A"/>
    <w:rsid w:val="00FB5D13"/>
    <w:rsid w:val="00FB62DE"/>
    <w:rsid w:val="00FC02E1"/>
    <w:rsid w:val="00FC0ADB"/>
    <w:rsid w:val="00FC19D6"/>
    <w:rsid w:val="00FC3F9A"/>
    <w:rsid w:val="00FC4A05"/>
    <w:rsid w:val="00FD7417"/>
    <w:rsid w:val="00FE071F"/>
    <w:rsid w:val="00FE150F"/>
    <w:rsid w:val="00FE15F5"/>
    <w:rsid w:val="00FE2B5D"/>
    <w:rsid w:val="00FE39A8"/>
    <w:rsid w:val="00FF20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FB4AF"/>
  <w15:docId w15:val="{87C6C55C-DB05-4ED9-8349-F53A3E65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hr-HR" w:eastAsia="hr-HR" w:bidi="hr-H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tyle3">
    <w:name w:val="Char Style 3"/>
    <w:basedOn w:val="DefaultParagraphFont"/>
    <w:link w:val="Style2"/>
    <w:rPr>
      <w:b w:val="0"/>
      <w:bCs w:val="0"/>
      <w:i w:val="0"/>
      <w:iCs w:val="0"/>
      <w:smallCaps w:val="0"/>
      <w:strike w:val="0"/>
      <w:sz w:val="12"/>
      <w:szCs w:val="12"/>
      <w:u w:val="none"/>
      <w:lang w:val="en-US" w:eastAsia="en-US" w:bidi="en-US"/>
    </w:rPr>
  </w:style>
  <w:style w:type="character" w:customStyle="1" w:styleId="CharStyle4">
    <w:name w:val="Char Style 4"/>
    <w:basedOn w:val="CharStyle3"/>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en-US" w:eastAsia="en-US" w:bidi="en-US"/>
    </w:rPr>
  </w:style>
  <w:style w:type="character" w:customStyle="1" w:styleId="CharStyle6">
    <w:name w:val="Char Style 6"/>
    <w:basedOn w:val="DefaultParagraphFont"/>
    <w:link w:val="Style5"/>
    <w:rPr>
      <w:rFonts w:ascii="Arial" w:eastAsia="Arial" w:hAnsi="Arial" w:cs="Arial"/>
      <w:b/>
      <w:bCs/>
      <w:i w:val="0"/>
      <w:iCs w:val="0"/>
      <w:smallCaps w:val="0"/>
      <w:strike w:val="0"/>
      <w:sz w:val="11"/>
      <w:szCs w:val="11"/>
      <w:u w:val="none"/>
    </w:rPr>
  </w:style>
  <w:style w:type="character" w:customStyle="1" w:styleId="CharStyle7">
    <w:name w:val="Char Style 7"/>
    <w:basedOn w:val="CharStyle6"/>
    <w:semiHidden/>
    <w:unhideWhenUsed/>
    <w:rPr>
      <w:rFonts w:ascii="Times New Roman" w:eastAsia="Times New Roman" w:hAnsi="Times New Roman" w:cs="Times New Roman"/>
      <w:b/>
      <w:bCs/>
      <w:i/>
      <w:iCs/>
      <w:smallCaps w:val="0"/>
      <w:strike w:val="0"/>
      <w:color w:val="000000"/>
      <w:spacing w:val="0"/>
      <w:w w:val="100"/>
      <w:position w:val="0"/>
      <w:sz w:val="12"/>
      <w:szCs w:val="12"/>
      <w:u w:val="none"/>
      <w:lang w:val="hr-HR" w:eastAsia="hr-HR" w:bidi="hr-HR"/>
    </w:rPr>
  </w:style>
  <w:style w:type="character" w:customStyle="1" w:styleId="CharStyle8">
    <w:name w:val="Char Style 8"/>
    <w:basedOn w:val="CharStyle6"/>
    <w:semiHidden/>
    <w:unhideWhenUsed/>
    <w:rPr>
      <w:rFonts w:ascii="Times New Roman" w:eastAsia="Times New Roman" w:hAnsi="Times New Roman" w:cs="Times New Roman"/>
      <w:b/>
      <w:bCs/>
      <w:i w:val="0"/>
      <w:iCs w:val="0"/>
      <w:smallCaps w:val="0"/>
      <w:strike w:val="0"/>
      <w:color w:val="000000"/>
      <w:spacing w:val="0"/>
      <w:w w:val="100"/>
      <w:position w:val="0"/>
      <w:sz w:val="12"/>
      <w:szCs w:val="12"/>
      <w:u w:val="none"/>
      <w:lang w:val="hr-HR" w:eastAsia="hr-HR" w:bidi="hr-HR"/>
    </w:rPr>
  </w:style>
  <w:style w:type="character" w:customStyle="1" w:styleId="CharStyle9">
    <w:name w:val="Char Style 9"/>
    <w:basedOn w:val="CharStyle6"/>
    <w:semiHidden/>
    <w:unhideWhenUsed/>
    <w:rPr>
      <w:rFonts w:ascii="Arial" w:eastAsia="Arial" w:hAnsi="Arial" w:cs="Arial"/>
      <w:b/>
      <w:bCs/>
      <w:i w:val="0"/>
      <w:iCs w:val="0"/>
      <w:smallCaps w:val="0"/>
      <w:strike w:val="0"/>
      <w:color w:val="000000"/>
      <w:spacing w:val="0"/>
      <w:w w:val="100"/>
      <w:position w:val="0"/>
      <w:sz w:val="11"/>
      <w:szCs w:val="11"/>
      <w:u w:val="single"/>
      <w:lang w:val="hr-HR" w:eastAsia="hr-HR" w:bidi="hr-HR"/>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12"/>
      <w:szCs w:val="12"/>
      <w:u w:val="none"/>
    </w:rPr>
  </w:style>
  <w:style w:type="character" w:customStyle="1" w:styleId="CharStyle12">
    <w:name w:val="Char Style 12"/>
    <w:basedOn w:val="CharStyle11"/>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hr-HR" w:eastAsia="hr-HR" w:bidi="hr-HR"/>
    </w:rPr>
  </w:style>
  <w:style w:type="character" w:customStyle="1" w:styleId="CharStyle13">
    <w:name w:val="Char Style 13"/>
    <w:basedOn w:val="CharStyle11"/>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en-US" w:eastAsia="en-US" w:bidi="en-US"/>
    </w:rPr>
  </w:style>
  <w:style w:type="character" w:customStyle="1" w:styleId="CharStyle14">
    <w:name w:val="Char Style 14"/>
    <w:basedOn w:val="CharStyle11"/>
    <w:semiHidden/>
    <w:unhideWhenUsed/>
    <w:rPr>
      <w:rFonts w:ascii="Arial" w:eastAsia="Arial" w:hAnsi="Arial" w:cs="Arial"/>
      <w:b w:val="0"/>
      <w:bCs w:val="0"/>
      <w:i w:val="0"/>
      <w:iCs w:val="0"/>
      <w:smallCaps w:val="0"/>
      <w:strike w:val="0"/>
      <w:color w:val="000000"/>
      <w:spacing w:val="0"/>
      <w:w w:val="100"/>
      <w:position w:val="0"/>
      <w:sz w:val="12"/>
      <w:szCs w:val="12"/>
      <w:u w:val="single"/>
      <w:lang w:val="hr-HR" w:eastAsia="hr-HR" w:bidi="hr-HR"/>
    </w:rPr>
  </w:style>
  <w:style w:type="character" w:customStyle="1" w:styleId="CharStyle15">
    <w:name w:val="Char Style 15"/>
    <w:basedOn w:val="CharStyle6"/>
    <w:semiHidden/>
    <w:unhideWhenUsed/>
    <w:rPr>
      <w:rFonts w:ascii="Times New Roman" w:eastAsia="Times New Roman" w:hAnsi="Times New Roman" w:cs="Times New Roman"/>
      <w:b/>
      <w:bCs/>
      <w:i w:val="0"/>
      <w:iCs w:val="0"/>
      <w:smallCaps w:val="0"/>
      <w:strike w:val="0"/>
      <w:color w:val="000000"/>
      <w:spacing w:val="0"/>
      <w:w w:val="100"/>
      <w:position w:val="0"/>
      <w:sz w:val="12"/>
      <w:szCs w:val="12"/>
      <w:u w:val="single"/>
      <w:lang w:val="en-US" w:eastAsia="en-US" w:bidi="en-US"/>
    </w:rPr>
  </w:style>
  <w:style w:type="character" w:customStyle="1" w:styleId="CharStyle16">
    <w:name w:val="Char Style 16"/>
    <w:basedOn w:val="CharStyle6"/>
    <w:semiHidden/>
    <w:unhideWhenUsed/>
    <w:rPr>
      <w:rFonts w:ascii="Arial" w:eastAsia="Arial" w:hAnsi="Arial" w:cs="Arial"/>
      <w:b/>
      <w:bCs/>
      <w:i w:val="0"/>
      <w:iCs w:val="0"/>
      <w:smallCaps w:val="0"/>
      <w:strike w:val="0"/>
      <w:color w:val="000000"/>
      <w:spacing w:val="0"/>
      <w:w w:val="100"/>
      <w:position w:val="0"/>
      <w:sz w:val="9"/>
      <w:szCs w:val="9"/>
      <w:u w:val="single"/>
      <w:lang w:val="en-US" w:eastAsia="en-US" w:bidi="en-US"/>
    </w:rPr>
  </w:style>
  <w:style w:type="character" w:customStyle="1" w:styleId="CharStyle17">
    <w:name w:val="Char Style 17"/>
    <w:basedOn w:val="CharStyle3"/>
    <w:semiHidden/>
    <w:unhideWhenUsed/>
    <w:rPr>
      <w:rFonts w:ascii="Arial" w:eastAsia="Arial" w:hAnsi="Arial" w:cs="Arial"/>
      <w:b w:val="0"/>
      <w:bCs w:val="0"/>
      <w:i w:val="0"/>
      <w:iCs w:val="0"/>
      <w:smallCaps w:val="0"/>
      <w:strike w:val="0"/>
      <w:color w:val="000000"/>
      <w:spacing w:val="0"/>
      <w:w w:val="100"/>
      <w:position w:val="0"/>
      <w:sz w:val="12"/>
      <w:szCs w:val="12"/>
      <w:u w:val="single"/>
      <w:lang w:val="en-US" w:eastAsia="en-US" w:bidi="en-US"/>
    </w:rPr>
  </w:style>
  <w:style w:type="character" w:customStyle="1" w:styleId="CharStyle18">
    <w:name w:val="Char Style 18"/>
    <w:basedOn w:val="CharStyle6"/>
    <w:semiHidden/>
    <w:unhideWhenUsed/>
    <w:rPr>
      <w:rFonts w:ascii="Times New Roman" w:eastAsia="Times New Roman" w:hAnsi="Times New Roman" w:cs="Times New Roman"/>
      <w:b/>
      <w:bCs/>
      <w:i w:val="0"/>
      <w:iCs w:val="0"/>
      <w:smallCaps w:val="0"/>
      <w:strike w:val="0"/>
      <w:color w:val="000000"/>
      <w:spacing w:val="0"/>
      <w:w w:val="100"/>
      <w:position w:val="0"/>
      <w:sz w:val="13"/>
      <w:szCs w:val="13"/>
      <w:u w:val="none"/>
      <w:lang w:val="hr-HR" w:eastAsia="hr-HR" w:bidi="hr-HR"/>
    </w:rPr>
  </w:style>
  <w:style w:type="character" w:customStyle="1" w:styleId="CharStyle19">
    <w:name w:val="Char Style 19"/>
    <w:basedOn w:val="CharStyle6"/>
    <w:semiHidden/>
    <w:unhideWhenUsed/>
    <w:rPr>
      <w:rFonts w:ascii="Arial" w:eastAsia="Arial" w:hAnsi="Arial" w:cs="Arial"/>
      <w:b/>
      <w:bCs/>
      <w:i w:val="0"/>
      <w:iCs w:val="0"/>
      <w:smallCaps w:val="0"/>
      <w:strike w:val="0"/>
      <w:color w:val="000000"/>
      <w:spacing w:val="0"/>
      <w:w w:val="100"/>
      <w:position w:val="0"/>
      <w:sz w:val="9"/>
      <w:szCs w:val="9"/>
      <w:u w:val="none"/>
      <w:lang w:val="hr-HR" w:eastAsia="hr-HR" w:bidi="hr-HR"/>
    </w:rPr>
  </w:style>
  <w:style w:type="character" w:customStyle="1" w:styleId="CharStyle20">
    <w:name w:val="Char Style 20"/>
    <w:basedOn w:val="CharStyle3"/>
    <w:semiHidden/>
    <w:unhideWhenUsed/>
    <w:rPr>
      <w:rFonts w:ascii="Times New Roman" w:eastAsia="Times New Roman" w:hAnsi="Times New Roman" w:cs="Times New Roman"/>
      <w:b w:val="0"/>
      <w:bCs w:val="0"/>
      <w:i w:val="0"/>
      <w:iCs w:val="0"/>
      <w:smallCaps w:val="0"/>
      <w:strike w:val="0"/>
      <w:color w:val="000000"/>
      <w:spacing w:val="0"/>
      <w:w w:val="150"/>
      <w:position w:val="0"/>
      <w:sz w:val="9"/>
      <w:szCs w:val="9"/>
      <w:u w:val="single"/>
      <w:lang w:val="en-US" w:eastAsia="en-US" w:bidi="en-US"/>
    </w:rPr>
  </w:style>
  <w:style w:type="character" w:customStyle="1" w:styleId="CharStyle22">
    <w:name w:val="Char Style 22"/>
    <w:basedOn w:val="DefaultParagraphFont"/>
    <w:link w:val="Style21"/>
    <w:rPr>
      <w:b/>
      <w:bCs/>
      <w:i w:val="0"/>
      <w:iCs w:val="0"/>
      <w:smallCaps w:val="0"/>
      <w:strike w:val="0"/>
      <w:sz w:val="22"/>
      <w:szCs w:val="22"/>
      <w:u w:val="none"/>
    </w:rPr>
  </w:style>
  <w:style w:type="character" w:customStyle="1" w:styleId="CharStyle24">
    <w:name w:val="Char Style 24"/>
    <w:basedOn w:val="DefaultParagraphFont"/>
    <w:link w:val="Style23"/>
    <w:rPr>
      <w:b w:val="0"/>
      <w:bCs w:val="0"/>
      <w:i w:val="0"/>
      <w:iCs w:val="0"/>
      <w:smallCaps w:val="0"/>
      <w:strike w:val="0"/>
      <w:sz w:val="19"/>
      <w:szCs w:val="19"/>
      <w:u w:val="none"/>
    </w:rPr>
  </w:style>
  <w:style w:type="character" w:customStyle="1" w:styleId="CharStyle25">
    <w:name w:val="Char Style 25"/>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r-HR" w:eastAsia="hr-HR" w:bidi="hr-HR"/>
    </w:rPr>
  </w:style>
  <w:style w:type="character" w:customStyle="1" w:styleId="CharStyle27">
    <w:name w:val="Char Style 27"/>
    <w:basedOn w:val="DefaultParagraphFont"/>
    <w:link w:val="Style26"/>
    <w:rPr>
      <w:b w:val="0"/>
      <w:bCs w:val="0"/>
      <w:i w:val="0"/>
      <w:iCs w:val="0"/>
      <w:smallCaps w:val="0"/>
      <w:strike w:val="0"/>
      <w:sz w:val="22"/>
      <w:szCs w:val="22"/>
      <w:u w:val="none"/>
    </w:rPr>
  </w:style>
  <w:style w:type="character" w:customStyle="1" w:styleId="CharStyle28">
    <w:name w:val="Char Style 28"/>
    <w:basedOn w:val="CharStyle27"/>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29">
    <w:name w:val="Char Style 29"/>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r-HR" w:eastAsia="hr-HR" w:bidi="hr-HR"/>
    </w:rPr>
  </w:style>
  <w:style w:type="character" w:customStyle="1" w:styleId="CharStyle31">
    <w:name w:val="Char Style 31"/>
    <w:basedOn w:val="DefaultParagraphFont"/>
    <w:link w:val="Style30"/>
    <w:rPr>
      <w:b/>
      <w:bCs/>
      <w:i w:val="0"/>
      <w:iCs w:val="0"/>
      <w:smallCaps w:val="0"/>
      <w:strike w:val="0"/>
      <w:sz w:val="22"/>
      <w:szCs w:val="22"/>
      <w:u w:val="none"/>
    </w:rPr>
  </w:style>
  <w:style w:type="character" w:customStyle="1" w:styleId="CharStyle33">
    <w:name w:val="Char Style 33"/>
    <w:basedOn w:val="DefaultParagraphFont"/>
    <w:link w:val="Style32"/>
    <w:rPr>
      <w:b w:val="0"/>
      <w:bCs w:val="0"/>
      <w:i w:val="0"/>
      <w:iCs w:val="0"/>
      <w:smallCaps w:val="0"/>
      <w:strike w:val="0"/>
      <w:w w:val="150"/>
      <w:sz w:val="10"/>
      <w:szCs w:val="10"/>
      <w:u w:val="none"/>
    </w:rPr>
  </w:style>
  <w:style w:type="character" w:customStyle="1" w:styleId="CharStyle34">
    <w:name w:val="Char Style 34"/>
    <w:basedOn w:val="CharStyle27"/>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style>
  <w:style w:type="character" w:customStyle="1" w:styleId="CharStyle35">
    <w:name w:val="Char Style 35"/>
    <w:basedOn w:val="CharStyle27"/>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36Exact">
    <w:name w:val="Char Style 36 Exact"/>
    <w:basedOn w:val="DefaultParagraphFont"/>
    <w:semiHidden/>
    <w:unhideWhenUsed/>
    <w:rPr>
      <w:b/>
      <w:bCs/>
      <w:i w:val="0"/>
      <w:iCs w:val="0"/>
      <w:smallCaps w:val="0"/>
      <w:strike w:val="0"/>
      <w:sz w:val="22"/>
      <w:szCs w:val="22"/>
      <w:u w:val="none"/>
    </w:rPr>
  </w:style>
  <w:style w:type="character" w:customStyle="1" w:styleId="CharStyle37Exact">
    <w:name w:val="Char Style 37 Exact"/>
    <w:basedOn w:val="DefaultParagraphFont"/>
    <w:semiHidden/>
    <w:unhideWhenUsed/>
    <w:rPr>
      <w:b/>
      <w:bCs/>
      <w:i w:val="0"/>
      <w:iCs w:val="0"/>
      <w:smallCaps w:val="0"/>
      <w:strike w:val="0"/>
      <w:sz w:val="22"/>
      <w:szCs w:val="22"/>
      <w:u w:val="none"/>
    </w:rPr>
  </w:style>
  <w:style w:type="character" w:customStyle="1" w:styleId="CharStyle38Exact">
    <w:name w:val="Char Style 38 Exact"/>
    <w:basedOn w:val="DefaultParagraphFont"/>
    <w:semiHidden/>
    <w:unhideWhenUsed/>
    <w:rPr>
      <w:b w:val="0"/>
      <w:bCs w:val="0"/>
      <w:i w:val="0"/>
      <w:iCs w:val="0"/>
      <w:smallCaps w:val="0"/>
      <w:strike w:val="0"/>
      <w:sz w:val="22"/>
      <w:szCs w:val="22"/>
      <w:u w:val="none"/>
    </w:rPr>
  </w:style>
  <w:style w:type="character" w:customStyle="1" w:styleId="CharStyle39Exact">
    <w:name w:val="Char Style 39 Exact"/>
    <w:basedOn w:val="CharStyle27"/>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40Exact">
    <w:name w:val="Char Style 40 Exact"/>
    <w:basedOn w:val="CharStyle2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single"/>
      <w:lang w:val="hr-HR" w:eastAsia="hr-HR" w:bidi="hr-HR"/>
    </w:rPr>
  </w:style>
  <w:style w:type="character" w:customStyle="1" w:styleId="CharStyle42Exact">
    <w:name w:val="Char Style 42 Exact"/>
    <w:basedOn w:val="DefaultParagraphFont"/>
    <w:link w:val="Style41"/>
    <w:rPr>
      <w:b/>
      <w:bCs/>
      <w:i w:val="0"/>
      <w:iCs w:val="0"/>
      <w:smallCaps w:val="0"/>
      <w:strike w:val="0"/>
      <w:w w:val="66"/>
      <w:sz w:val="32"/>
      <w:szCs w:val="32"/>
      <w:u w:val="none"/>
    </w:rPr>
  </w:style>
  <w:style w:type="character" w:customStyle="1" w:styleId="CharStyle43Exact">
    <w:name w:val="Char Style 43 Exact"/>
    <w:basedOn w:val="CharStyle27"/>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45Exact">
    <w:name w:val="Char Style 45 Exact"/>
    <w:basedOn w:val="DefaultParagraphFont"/>
    <w:semiHidden/>
    <w:unhideWhenUsed/>
    <w:rPr>
      <w:b w:val="0"/>
      <w:bCs w:val="0"/>
      <w:i/>
      <w:iCs/>
      <w:smallCaps w:val="0"/>
      <w:strike w:val="0"/>
      <w:sz w:val="22"/>
      <w:szCs w:val="22"/>
      <w:u w:val="none"/>
      <w:lang w:val="en-US" w:eastAsia="en-US" w:bidi="en-US"/>
    </w:rPr>
  </w:style>
  <w:style w:type="character" w:customStyle="1" w:styleId="CharStyle46Exact">
    <w:name w:val="Char Style 46 Exact"/>
    <w:basedOn w:val="CharStyle68"/>
    <w:semiHidden/>
    <w:unhideWhenUsed/>
    <w:rPr>
      <w:b w:val="0"/>
      <w:bCs w:val="0"/>
      <w:i/>
      <w:iCs/>
      <w:smallCaps w:val="0"/>
      <w:strike w:val="0"/>
      <w:sz w:val="22"/>
      <w:szCs w:val="22"/>
      <w:u w:val="none"/>
    </w:rPr>
  </w:style>
  <w:style w:type="character" w:customStyle="1" w:styleId="CharStyle47">
    <w:name w:val="Char Style 47"/>
    <w:basedOn w:val="CharStyle24"/>
    <w:semiHidden/>
    <w:unhideWhenUsed/>
    <w:rPr>
      <w:rFonts w:ascii="Arial" w:eastAsia="Arial" w:hAnsi="Arial" w:cs="Arial"/>
      <w:b/>
      <w:bCs/>
      <w:i w:val="0"/>
      <w:iCs w:val="0"/>
      <w:smallCaps w:val="0"/>
      <w:strike w:val="0"/>
      <w:color w:val="000000"/>
      <w:spacing w:val="0"/>
      <w:w w:val="150"/>
      <w:position w:val="0"/>
      <w:sz w:val="24"/>
      <w:szCs w:val="24"/>
      <w:u w:val="none"/>
      <w:lang w:val="hr-HR" w:eastAsia="hr-HR" w:bidi="hr-HR"/>
    </w:rPr>
  </w:style>
  <w:style w:type="character" w:customStyle="1" w:styleId="CharStyle48">
    <w:name w:val="Char Style 48"/>
    <w:basedOn w:val="CharStyle24"/>
    <w:semiHidden/>
    <w:unhideWhenUsed/>
    <w:rPr>
      <w:rFonts w:ascii="Times New Roman" w:eastAsia="Times New Roman" w:hAnsi="Times New Roman" w:cs="Times New Roman"/>
      <w:b w:val="0"/>
      <w:bCs w:val="0"/>
      <w:i w:val="0"/>
      <w:iCs w:val="0"/>
      <w:smallCaps w:val="0"/>
      <w:strike w:val="0"/>
      <w:color w:val="000000"/>
      <w:spacing w:val="0"/>
      <w:w w:val="75"/>
      <w:position w:val="0"/>
      <w:sz w:val="12"/>
      <w:szCs w:val="12"/>
      <w:u w:val="none"/>
      <w:lang w:val="hr-HR" w:eastAsia="hr-HR" w:bidi="hr-HR"/>
    </w:rPr>
  </w:style>
  <w:style w:type="character" w:customStyle="1" w:styleId="CharStyle49">
    <w:name w:val="Char Style 49"/>
    <w:basedOn w:val="CharStyle24"/>
    <w:semiHidden/>
    <w:unhideWhenUsed/>
    <w:rPr>
      <w:rFonts w:ascii="Times New Roman" w:eastAsia="Times New Roman" w:hAnsi="Times New Roman" w:cs="Times New Roman"/>
      <w:b w:val="0"/>
      <w:bCs w:val="0"/>
      <w:i/>
      <w:iCs/>
      <w:smallCaps w:val="0"/>
      <w:strike w:val="0"/>
      <w:color w:val="000000"/>
      <w:spacing w:val="0"/>
      <w:w w:val="100"/>
      <w:position w:val="0"/>
      <w:sz w:val="10"/>
      <w:szCs w:val="10"/>
      <w:u w:val="none"/>
      <w:lang w:val="hr-HR" w:eastAsia="hr-HR" w:bidi="hr-HR"/>
    </w:rPr>
  </w:style>
  <w:style w:type="character" w:customStyle="1" w:styleId="CharStyle50">
    <w:name w:val="Char Style 50"/>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r-HR" w:eastAsia="hr-HR" w:bidi="hr-HR"/>
    </w:rPr>
  </w:style>
  <w:style w:type="character" w:customStyle="1" w:styleId="CharStyle52">
    <w:name w:val="Char Style 52"/>
    <w:basedOn w:val="DefaultParagraphFont"/>
    <w:link w:val="Style51"/>
    <w:rPr>
      <w:rFonts w:ascii="Courier New" w:eastAsia="Courier New" w:hAnsi="Courier New" w:cs="Courier New"/>
      <w:b w:val="0"/>
      <w:bCs w:val="0"/>
      <w:i w:val="0"/>
      <w:iCs w:val="0"/>
      <w:smallCaps w:val="0"/>
      <w:strike w:val="0"/>
      <w:spacing w:val="40"/>
      <w:sz w:val="28"/>
      <w:szCs w:val="28"/>
      <w:u w:val="none"/>
      <w:lang w:val="en-US" w:eastAsia="en-US" w:bidi="en-US"/>
    </w:rPr>
  </w:style>
  <w:style w:type="character" w:customStyle="1" w:styleId="CharStyle54Exact">
    <w:name w:val="Char Style 54 Exact"/>
    <w:basedOn w:val="DefaultParagraphFont"/>
    <w:link w:val="Style53"/>
    <w:rPr>
      <w:rFonts w:ascii="Arial" w:eastAsia="Arial" w:hAnsi="Arial" w:cs="Arial"/>
      <w:b/>
      <w:bCs/>
      <w:i w:val="0"/>
      <w:iCs w:val="0"/>
      <w:smallCaps w:val="0"/>
      <w:strike w:val="0"/>
      <w:sz w:val="23"/>
      <w:szCs w:val="23"/>
      <w:u w:val="none"/>
    </w:rPr>
  </w:style>
  <w:style w:type="character" w:customStyle="1" w:styleId="CharStyle55Exact">
    <w:name w:val="Char Style 55 Exact"/>
    <w:basedOn w:val="CharStyle54Exact"/>
    <w:semiHidden/>
    <w:unhideWhenUsed/>
    <w:rPr>
      <w:rFonts w:ascii="Times New Roman" w:eastAsia="Times New Roman" w:hAnsi="Times New Roman" w:cs="Times New Roman"/>
      <w:b/>
      <w:bCs/>
      <w:i w:val="0"/>
      <w:iCs w:val="0"/>
      <w:smallCaps w:val="0"/>
      <w:strike w:val="0"/>
      <w:color w:val="000000"/>
      <w:spacing w:val="0"/>
      <w:w w:val="100"/>
      <w:position w:val="0"/>
      <w:sz w:val="23"/>
      <w:szCs w:val="23"/>
      <w:u w:val="none"/>
      <w:lang w:val="hr-HR" w:eastAsia="hr-HR" w:bidi="hr-HR"/>
    </w:rPr>
  </w:style>
  <w:style w:type="character" w:customStyle="1" w:styleId="CharStyle57Exact">
    <w:name w:val="Char Style 57 Exact"/>
    <w:basedOn w:val="DefaultParagraphFont"/>
    <w:link w:val="Style56"/>
    <w:rPr>
      <w:b w:val="0"/>
      <w:bCs w:val="0"/>
      <w:i w:val="0"/>
      <w:iCs w:val="0"/>
      <w:smallCaps w:val="0"/>
      <w:strike w:val="0"/>
      <w:sz w:val="24"/>
      <w:szCs w:val="24"/>
      <w:u w:val="none"/>
    </w:rPr>
  </w:style>
  <w:style w:type="character" w:customStyle="1" w:styleId="CharStyle58Exact">
    <w:name w:val="Char Style 58 Exact"/>
    <w:basedOn w:val="CharStyle57Exact"/>
    <w:semiHidden/>
    <w:unhideWhenUsed/>
    <w:rPr>
      <w:rFonts w:ascii="Arial" w:eastAsia="Arial" w:hAnsi="Arial" w:cs="Arial"/>
      <w:b w:val="0"/>
      <w:bCs w:val="0"/>
      <w:i w:val="0"/>
      <w:iCs w:val="0"/>
      <w:smallCaps w:val="0"/>
      <w:strike w:val="0"/>
      <w:color w:val="000000"/>
      <w:spacing w:val="0"/>
      <w:w w:val="100"/>
      <w:position w:val="0"/>
      <w:sz w:val="21"/>
      <w:szCs w:val="21"/>
      <w:u w:val="none"/>
      <w:lang w:val="hr-HR" w:eastAsia="hr-HR" w:bidi="hr-HR"/>
    </w:rPr>
  </w:style>
  <w:style w:type="character" w:customStyle="1" w:styleId="CharStyle60Exact">
    <w:name w:val="Char Style 60 Exact"/>
    <w:basedOn w:val="DefaultParagraphFont"/>
    <w:link w:val="Style59"/>
    <w:rPr>
      <w:b w:val="0"/>
      <w:bCs w:val="0"/>
      <w:i w:val="0"/>
      <w:iCs w:val="0"/>
      <w:smallCaps w:val="0"/>
      <w:strike w:val="0"/>
      <w:sz w:val="22"/>
      <w:szCs w:val="22"/>
      <w:u w:val="none"/>
    </w:rPr>
  </w:style>
  <w:style w:type="character" w:customStyle="1" w:styleId="CharStyle61Exact">
    <w:name w:val="Char Style 61 Exact"/>
    <w:basedOn w:val="CharStyle60Exact"/>
    <w:semiHidden/>
    <w:unhideWhenUse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r-HR" w:eastAsia="hr-HR" w:bidi="hr-HR"/>
    </w:rPr>
  </w:style>
  <w:style w:type="character" w:customStyle="1" w:styleId="CharStyle62">
    <w:name w:val="Char Style 62"/>
    <w:basedOn w:val="CharStyle27"/>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63">
    <w:name w:val="Char Style 63"/>
    <w:basedOn w:val="CharStyle24"/>
    <w:semiHidden/>
    <w:unhideWhenUsed/>
    <w:rPr>
      <w:rFonts w:ascii="Times New Roman" w:eastAsia="Times New Roman" w:hAnsi="Times New Roman" w:cs="Times New Roman"/>
      <w:b w:val="0"/>
      <w:bCs w:val="0"/>
      <w:i/>
      <w:iCs/>
      <w:smallCaps w:val="0"/>
      <w:strike w:val="0"/>
      <w:color w:val="000000"/>
      <w:spacing w:val="0"/>
      <w:w w:val="100"/>
      <w:position w:val="0"/>
      <w:sz w:val="20"/>
      <w:szCs w:val="20"/>
      <w:u w:val="none"/>
      <w:lang w:val="hr-HR" w:eastAsia="hr-HR" w:bidi="hr-HR"/>
    </w:rPr>
  </w:style>
  <w:style w:type="character" w:customStyle="1" w:styleId="CharStyle65Exact">
    <w:name w:val="Char Style 65 Exact"/>
    <w:basedOn w:val="DefaultParagraphFont"/>
    <w:link w:val="Style64"/>
    <w:rPr>
      <w:b w:val="0"/>
      <w:bCs w:val="0"/>
      <w:i/>
      <w:iCs/>
      <w:smallCaps w:val="0"/>
      <w:strike w:val="0"/>
      <w:spacing w:val="10"/>
      <w:sz w:val="18"/>
      <w:szCs w:val="18"/>
      <w:u w:val="none"/>
    </w:rPr>
  </w:style>
  <w:style w:type="character" w:customStyle="1" w:styleId="CharStyle67">
    <w:name w:val="Char Style 67"/>
    <w:basedOn w:val="DefaultParagraphFont"/>
    <w:link w:val="Style66"/>
    <w:rPr>
      <w:b w:val="0"/>
      <w:bCs w:val="0"/>
      <w:i/>
      <w:iCs/>
      <w:smallCaps w:val="0"/>
      <w:strike w:val="0"/>
      <w:sz w:val="20"/>
      <w:szCs w:val="20"/>
      <w:u w:val="none"/>
    </w:rPr>
  </w:style>
  <w:style w:type="character" w:customStyle="1" w:styleId="CharStyle68">
    <w:name w:val="Char Style 68"/>
    <w:basedOn w:val="DefaultParagraphFont"/>
    <w:link w:val="Style44"/>
    <w:rPr>
      <w:b w:val="0"/>
      <w:bCs w:val="0"/>
      <w:i/>
      <w:iCs/>
      <w:smallCaps w:val="0"/>
      <w:strike w:val="0"/>
      <w:sz w:val="22"/>
      <w:szCs w:val="22"/>
      <w:u w:val="none"/>
    </w:rPr>
  </w:style>
  <w:style w:type="character" w:customStyle="1" w:styleId="CharStyle69">
    <w:name w:val="Char Style 69"/>
    <w:basedOn w:val="CharStyle68"/>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71">
    <w:name w:val="Char Style 71"/>
    <w:basedOn w:val="DefaultParagraphFont"/>
    <w:link w:val="Style70"/>
    <w:rPr>
      <w:b w:val="0"/>
      <w:bCs w:val="0"/>
      <w:i w:val="0"/>
      <w:iCs w:val="0"/>
      <w:smallCaps w:val="0"/>
      <w:strike w:val="0"/>
      <w:sz w:val="22"/>
      <w:szCs w:val="22"/>
      <w:u w:val="none"/>
    </w:rPr>
  </w:style>
  <w:style w:type="character" w:customStyle="1" w:styleId="CharStyle72">
    <w:name w:val="Char Style 72"/>
    <w:basedOn w:val="CharStyle71"/>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74Exact">
    <w:name w:val="Char Style 74 Exact"/>
    <w:basedOn w:val="DefaultParagraphFont"/>
    <w:link w:val="Style73"/>
    <w:rPr>
      <w:b w:val="0"/>
      <w:bCs w:val="0"/>
      <w:i w:val="0"/>
      <w:iCs w:val="0"/>
      <w:smallCaps w:val="0"/>
      <w:strike w:val="0"/>
      <w:sz w:val="38"/>
      <w:szCs w:val="38"/>
      <w:u w:val="none"/>
    </w:rPr>
  </w:style>
  <w:style w:type="character" w:customStyle="1" w:styleId="CharStyle76Exact">
    <w:name w:val="Char Style 76 Exact"/>
    <w:basedOn w:val="DefaultParagraphFont"/>
    <w:link w:val="Style75"/>
    <w:rPr>
      <w:b w:val="0"/>
      <w:bCs w:val="0"/>
      <w:i/>
      <w:iCs/>
      <w:smallCaps w:val="0"/>
      <w:strike w:val="0"/>
      <w:sz w:val="22"/>
      <w:szCs w:val="22"/>
      <w:u w:val="none"/>
    </w:rPr>
  </w:style>
  <w:style w:type="character" w:customStyle="1" w:styleId="CharStyle77">
    <w:name w:val="Char Style 77"/>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hr-HR" w:eastAsia="hr-HR" w:bidi="hr-HR"/>
    </w:rPr>
  </w:style>
  <w:style w:type="character" w:customStyle="1" w:styleId="CharStyle78">
    <w:name w:val="Char Style 78"/>
    <w:basedOn w:val="CharStyle27"/>
    <w:semiHidden/>
    <w:unhideWhenUsed/>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hr-HR" w:eastAsia="hr-HR" w:bidi="hr-HR"/>
    </w:rPr>
  </w:style>
  <w:style w:type="character" w:customStyle="1" w:styleId="CharStyle80">
    <w:name w:val="Char Style 80"/>
    <w:basedOn w:val="DefaultParagraphFont"/>
    <w:link w:val="Style79"/>
    <w:rPr>
      <w:b w:val="0"/>
      <w:bCs w:val="0"/>
      <w:i w:val="0"/>
      <w:iCs w:val="0"/>
      <w:smallCaps w:val="0"/>
      <w:strike w:val="0"/>
      <w:w w:val="66"/>
      <w:sz w:val="20"/>
      <w:szCs w:val="20"/>
      <w:u w:val="none"/>
    </w:rPr>
  </w:style>
  <w:style w:type="character" w:customStyle="1" w:styleId="CharStyle81">
    <w:name w:val="Char Style 81"/>
    <w:basedOn w:val="CharStyle80"/>
    <w:semiHidden/>
    <w:unhideWhenUsed/>
    <w:rPr>
      <w:rFonts w:ascii="Times New Roman" w:eastAsia="Times New Roman" w:hAnsi="Times New Roman" w:cs="Times New Roman"/>
      <w:b w:val="0"/>
      <w:bCs w:val="0"/>
      <w:i/>
      <w:iCs/>
      <w:smallCaps w:val="0"/>
      <w:strike w:val="0"/>
      <w:color w:val="000000"/>
      <w:spacing w:val="0"/>
      <w:w w:val="75"/>
      <w:position w:val="0"/>
      <w:sz w:val="20"/>
      <w:szCs w:val="20"/>
      <w:u w:val="none"/>
      <w:lang w:val="hr-HR" w:eastAsia="hr-HR" w:bidi="hr-HR"/>
    </w:rPr>
  </w:style>
  <w:style w:type="character" w:customStyle="1" w:styleId="CharStyle82Exact">
    <w:name w:val="Char Style 82 Exact"/>
    <w:basedOn w:val="DefaultParagraphFont"/>
    <w:semiHidden/>
    <w:unhideWhenUsed/>
    <w:rPr>
      <w:b w:val="0"/>
      <w:bCs w:val="0"/>
      <w:i w:val="0"/>
      <w:iCs w:val="0"/>
      <w:smallCaps w:val="0"/>
      <w:strike w:val="0"/>
      <w:sz w:val="22"/>
      <w:szCs w:val="22"/>
      <w:u w:val="none"/>
    </w:rPr>
  </w:style>
  <w:style w:type="character" w:customStyle="1" w:styleId="CharStyle83">
    <w:name w:val="Char Style 83"/>
    <w:basedOn w:val="CharStyle27"/>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hr-HR" w:eastAsia="hr-HR" w:bidi="hr-HR"/>
    </w:rPr>
  </w:style>
  <w:style w:type="character" w:customStyle="1" w:styleId="CharStyle85Exact">
    <w:name w:val="Char Style 85 Exact"/>
    <w:basedOn w:val="DefaultParagraphFont"/>
    <w:link w:val="Style84"/>
    <w:rPr>
      <w:b w:val="0"/>
      <w:bCs w:val="0"/>
      <w:i w:val="0"/>
      <w:iCs w:val="0"/>
      <w:smallCaps w:val="0"/>
      <w:strike w:val="0"/>
      <w:sz w:val="8"/>
      <w:szCs w:val="8"/>
      <w:u w:val="none"/>
    </w:rPr>
  </w:style>
  <w:style w:type="character" w:customStyle="1" w:styleId="CharStyle86Exact">
    <w:name w:val="Char Style 86 Exact"/>
    <w:basedOn w:val="CharStyle85Exact"/>
    <w:semiHidden/>
    <w:unhideWhenUsed/>
    <w:rPr>
      <w:rFonts w:ascii="Arial" w:eastAsia="Arial" w:hAnsi="Arial" w:cs="Arial"/>
      <w:b/>
      <w:bCs/>
      <w:i w:val="0"/>
      <w:iCs w:val="0"/>
      <w:smallCaps w:val="0"/>
      <w:strike w:val="0"/>
      <w:color w:val="000000"/>
      <w:spacing w:val="0"/>
      <w:w w:val="100"/>
      <w:position w:val="0"/>
      <w:sz w:val="32"/>
      <w:szCs w:val="32"/>
      <w:u w:val="none"/>
      <w:lang w:val="hr-HR" w:eastAsia="hr-HR" w:bidi="hr-HR"/>
    </w:rPr>
  </w:style>
  <w:style w:type="character" w:customStyle="1" w:styleId="CharStyle88">
    <w:name w:val="Char Style 88"/>
    <w:basedOn w:val="DefaultParagraphFont"/>
    <w:link w:val="Style87"/>
    <w:rPr>
      <w:b w:val="0"/>
      <w:bCs w:val="0"/>
      <w:i/>
      <w:iCs/>
      <w:smallCaps w:val="0"/>
      <w:strike w:val="0"/>
      <w:spacing w:val="20"/>
      <w:u w:val="none"/>
    </w:rPr>
  </w:style>
  <w:style w:type="character" w:customStyle="1" w:styleId="CharStyle89">
    <w:name w:val="Char Style 89"/>
    <w:basedOn w:val="CharStyle88"/>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lang w:val="hr-HR" w:eastAsia="hr-HR" w:bidi="hr-HR"/>
    </w:rPr>
  </w:style>
  <w:style w:type="character" w:customStyle="1" w:styleId="CharStyle90">
    <w:name w:val="Char Style 90"/>
    <w:basedOn w:val="CharStyle24"/>
    <w:semiHidden/>
    <w:unhideWhenUsed/>
    <w:rPr>
      <w:rFonts w:ascii="Times New Roman" w:eastAsia="Times New Roman" w:hAnsi="Times New Roman" w:cs="Times New Roman"/>
      <w:b w:val="0"/>
      <w:bCs w:val="0"/>
      <w:i/>
      <w:iCs/>
      <w:smallCaps w:val="0"/>
      <w:strike w:val="0"/>
      <w:color w:val="000000"/>
      <w:spacing w:val="10"/>
      <w:w w:val="100"/>
      <w:position w:val="0"/>
      <w:sz w:val="17"/>
      <w:szCs w:val="17"/>
      <w:u w:val="none"/>
      <w:lang w:val="hr-HR" w:eastAsia="hr-HR" w:bidi="hr-HR"/>
    </w:rPr>
  </w:style>
  <w:style w:type="character" w:customStyle="1" w:styleId="CharStyle91">
    <w:name w:val="Char Style 91"/>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hr-HR" w:eastAsia="hr-HR" w:bidi="hr-HR"/>
    </w:rPr>
  </w:style>
  <w:style w:type="character" w:customStyle="1" w:styleId="CharStyle92">
    <w:name w:val="Char Style 92"/>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r-HR" w:eastAsia="hr-HR" w:bidi="hr-HR"/>
    </w:rPr>
  </w:style>
  <w:style w:type="character" w:customStyle="1" w:styleId="CharStyle94">
    <w:name w:val="Char Style 94"/>
    <w:basedOn w:val="DefaultParagraphFont"/>
    <w:link w:val="Style93"/>
    <w:rPr>
      <w:b w:val="0"/>
      <w:bCs w:val="0"/>
      <w:i/>
      <w:iCs/>
      <w:smallCaps w:val="0"/>
      <w:strike w:val="0"/>
      <w:sz w:val="12"/>
      <w:szCs w:val="12"/>
      <w:u w:val="none"/>
    </w:rPr>
  </w:style>
  <w:style w:type="paragraph" w:customStyle="1" w:styleId="Style2">
    <w:name w:val="Style 2"/>
    <w:basedOn w:val="Normal"/>
    <w:link w:val="CharStyle3"/>
    <w:pPr>
      <w:shd w:val="clear" w:color="auto" w:fill="FFFFFF"/>
      <w:spacing w:line="158" w:lineRule="exact"/>
    </w:pPr>
    <w:rPr>
      <w:sz w:val="12"/>
      <w:szCs w:val="12"/>
      <w:lang w:val="en-US" w:eastAsia="en-US" w:bidi="en-US"/>
    </w:rPr>
  </w:style>
  <w:style w:type="paragraph" w:customStyle="1" w:styleId="Style5">
    <w:name w:val="Style 5"/>
    <w:basedOn w:val="Normal"/>
    <w:link w:val="CharStyle6"/>
    <w:qFormat/>
    <w:pPr>
      <w:shd w:val="clear" w:color="auto" w:fill="FFFFFF"/>
      <w:spacing w:line="158" w:lineRule="exact"/>
    </w:pPr>
    <w:rPr>
      <w:rFonts w:ascii="Arial" w:eastAsia="Arial" w:hAnsi="Arial" w:cs="Arial"/>
      <w:b/>
      <w:bCs/>
      <w:sz w:val="11"/>
      <w:szCs w:val="11"/>
    </w:rPr>
  </w:style>
  <w:style w:type="paragraph" w:customStyle="1" w:styleId="Style10">
    <w:name w:val="Style 10"/>
    <w:basedOn w:val="Normal"/>
    <w:link w:val="CharStyle11"/>
    <w:pPr>
      <w:shd w:val="clear" w:color="auto" w:fill="FFFFFF"/>
      <w:spacing w:line="158" w:lineRule="exact"/>
    </w:pPr>
    <w:rPr>
      <w:rFonts w:ascii="Arial" w:eastAsia="Arial" w:hAnsi="Arial" w:cs="Arial"/>
      <w:sz w:val="12"/>
      <w:szCs w:val="12"/>
    </w:rPr>
  </w:style>
  <w:style w:type="paragraph" w:customStyle="1" w:styleId="Style21">
    <w:name w:val="Style 21"/>
    <w:basedOn w:val="Normal"/>
    <w:link w:val="CharStyle22"/>
    <w:pPr>
      <w:shd w:val="clear" w:color="auto" w:fill="FFFFFF"/>
      <w:spacing w:line="292" w:lineRule="exact"/>
      <w:ind w:hanging="720"/>
    </w:pPr>
    <w:rPr>
      <w:b/>
      <w:bCs/>
      <w:sz w:val="22"/>
      <w:szCs w:val="22"/>
    </w:rPr>
  </w:style>
  <w:style w:type="paragraph" w:customStyle="1" w:styleId="Style23">
    <w:name w:val="Style 23"/>
    <w:basedOn w:val="Normal"/>
    <w:link w:val="CharStyle24"/>
    <w:pPr>
      <w:shd w:val="clear" w:color="auto" w:fill="FFFFFF"/>
      <w:spacing w:line="210" w:lineRule="exact"/>
    </w:pPr>
    <w:rPr>
      <w:sz w:val="19"/>
      <w:szCs w:val="19"/>
    </w:rPr>
  </w:style>
  <w:style w:type="paragraph" w:customStyle="1" w:styleId="Style26">
    <w:name w:val="Style 26"/>
    <w:basedOn w:val="Normal"/>
    <w:link w:val="CharStyle27"/>
    <w:qFormat/>
    <w:pPr>
      <w:shd w:val="clear" w:color="auto" w:fill="FFFFFF"/>
      <w:spacing w:line="292" w:lineRule="exact"/>
      <w:ind w:hanging="1940"/>
    </w:pPr>
    <w:rPr>
      <w:sz w:val="22"/>
      <w:szCs w:val="22"/>
    </w:rPr>
  </w:style>
  <w:style w:type="paragraph" w:customStyle="1" w:styleId="Style30">
    <w:name w:val="Style 30"/>
    <w:basedOn w:val="Normal"/>
    <w:link w:val="CharStyle31"/>
    <w:qFormat/>
    <w:pPr>
      <w:shd w:val="clear" w:color="auto" w:fill="FFFFFF"/>
      <w:spacing w:before="540" w:line="244" w:lineRule="exact"/>
      <w:ind w:hanging="700"/>
      <w:jc w:val="center"/>
      <w:outlineLvl w:val="4"/>
    </w:pPr>
    <w:rPr>
      <w:b/>
      <w:bCs/>
      <w:sz w:val="22"/>
      <w:szCs w:val="22"/>
    </w:rPr>
  </w:style>
  <w:style w:type="paragraph" w:customStyle="1" w:styleId="Style32">
    <w:name w:val="Style 32"/>
    <w:basedOn w:val="Normal"/>
    <w:link w:val="CharStyle33"/>
    <w:pPr>
      <w:shd w:val="clear" w:color="auto" w:fill="FFFFFF"/>
      <w:spacing w:line="158" w:lineRule="exact"/>
    </w:pPr>
    <w:rPr>
      <w:w w:val="150"/>
      <w:sz w:val="10"/>
      <w:szCs w:val="10"/>
    </w:rPr>
  </w:style>
  <w:style w:type="paragraph" w:customStyle="1" w:styleId="Style41">
    <w:name w:val="Style 41"/>
    <w:basedOn w:val="Normal"/>
    <w:link w:val="CharStyle42Exact"/>
    <w:qFormat/>
    <w:pPr>
      <w:shd w:val="clear" w:color="auto" w:fill="FFFFFF"/>
      <w:spacing w:before="100" w:after="100" w:line="354" w:lineRule="exact"/>
      <w:outlineLvl w:val="2"/>
    </w:pPr>
    <w:rPr>
      <w:b/>
      <w:bCs/>
      <w:w w:val="66"/>
      <w:sz w:val="32"/>
      <w:szCs w:val="32"/>
    </w:rPr>
  </w:style>
  <w:style w:type="paragraph" w:customStyle="1" w:styleId="Style44">
    <w:name w:val="Style 44"/>
    <w:basedOn w:val="Normal"/>
    <w:link w:val="CharStyle68"/>
    <w:pPr>
      <w:shd w:val="clear" w:color="auto" w:fill="FFFFFF"/>
      <w:spacing w:line="244" w:lineRule="exact"/>
      <w:ind w:hanging="320"/>
    </w:pPr>
    <w:rPr>
      <w:i/>
      <w:iCs/>
      <w:sz w:val="22"/>
      <w:szCs w:val="22"/>
    </w:rPr>
  </w:style>
  <w:style w:type="paragraph" w:customStyle="1" w:styleId="Style51">
    <w:name w:val="Style 51"/>
    <w:basedOn w:val="Normal"/>
    <w:link w:val="CharStyle52"/>
    <w:qFormat/>
    <w:pPr>
      <w:shd w:val="clear" w:color="auto" w:fill="FFFFFF"/>
      <w:spacing w:before="2800" w:line="318" w:lineRule="exact"/>
      <w:jc w:val="right"/>
      <w:outlineLvl w:val="3"/>
    </w:pPr>
    <w:rPr>
      <w:rFonts w:ascii="Courier New" w:eastAsia="Courier New" w:hAnsi="Courier New" w:cs="Courier New"/>
      <w:spacing w:val="40"/>
      <w:sz w:val="28"/>
      <w:szCs w:val="28"/>
      <w:lang w:val="en-US" w:eastAsia="en-US" w:bidi="en-US"/>
    </w:rPr>
  </w:style>
  <w:style w:type="paragraph" w:customStyle="1" w:styleId="Style53">
    <w:name w:val="Style 53"/>
    <w:basedOn w:val="Normal"/>
    <w:link w:val="CharStyle54Exact"/>
    <w:pPr>
      <w:shd w:val="clear" w:color="auto" w:fill="FFFFFF"/>
      <w:spacing w:line="258" w:lineRule="exact"/>
    </w:pPr>
    <w:rPr>
      <w:rFonts w:ascii="Arial" w:eastAsia="Arial" w:hAnsi="Arial" w:cs="Arial"/>
      <w:b/>
      <w:bCs/>
      <w:sz w:val="23"/>
      <w:szCs w:val="23"/>
    </w:rPr>
  </w:style>
  <w:style w:type="paragraph" w:customStyle="1" w:styleId="Style56">
    <w:name w:val="Style 56"/>
    <w:basedOn w:val="Normal"/>
    <w:link w:val="CharStyle57Exact"/>
    <w:pPr>
      <w:shd w:val="clear" w:color="auto" w:fill="FFFFFF"/>
      <w:spacing w:after="340" w:line="266" w:lineRule="exact"/>
    </w:pPr>
  </w:style>
  <w:style w:type="paragraph" w:customStyle="1" w:styleId="Style59">
    <w:name w:val="Style 59"/>
    <w:basedOn w:val="Normal"/>
    <w:link w:val="CharStyle60Exact"/>
    <w:pPr>
      <w:shd w:val="clear" w:color="auto" w:fill="FFFFFF"/>
      <w:spacing w:before="340" w:after="1260" w:line="266" w:lineRule="exact"/>
    </w:pPr>
    <w:rPr>
      <w:sz w:val="22"/>
      <w:szCs w:val="22"/>
    </w:rPr>
  </w:style>
  <w:style w:type="paragraph" w:customStyle="1" w:styleId="Style64">
    <w:name w:val="Style 64"/>
    <w:basedOn w:val="Normal"/>
    <w:link w:val="CharStyle65Exact"/>
    <w:pPr>
      <w:shd w:val="clear" w:color="auto" w:fill="FFFFFF"/>
      <w:spacing w:line="252" w:lineRule="exact"/>
      <w:jc w:val="center"/>
    </w:pPr>
    <w:rPr>
      <w:i/>
      <w:iCs/>
      <w:spacing w:val="10"/>
      <w:sz w:val="18"/>
      <w:szCs w:val="18"/>
    </w:rPr>
  </w:style>
  <w:style w:type="paragraph" w:customStyle="1" w:styleId="Style66">
    <w:name w:val="Style 66"/>
    <w:basedOn w:val="Normal"/>
    <w:link w:val="CharStyle67"/>
    <w:pPr>
      <w:shd w:val="clear" w:color="auto" w:fill="FFFFFF"/>
      <w:spacing w:before="1140" w:line="222" w:lineRule="exact"/>
      <w:jc w:val="right"/>
    </w:pPr>
    <w:rPr>
      <w:i/>
      <w:iCs/>
      <w:sz w:val="20"/>
      <w:szCs w:val="20"/>
    </w:rPr>
  </w:style>
  <w:style w:type="paragraph" w:customStyle="1" w:styleId="Style70">
    <w:name w:val="Style 70"/>
    <w:basedOn w:val="Normal"/>
    <w:link w:val="CharStyle71"/>
    <w:qFormat/>
    <w:pPr>
      <w:shd w:val="clear" w:color="auto" w:fill="FFFFFF"/>
      <w:spacing w:line="244" w:lineRule="exact"/>
    </w:pPr>
    <w:rPr>
      <w:sz w:val="22"/>
      <w:szCs w:val="22"/>
    </w:rPr>
  </w:style>
  <w:style w:type="paragraph" w:customStyle="1" w:styleId="Style73">
    <w:name w:val="Style 73"/>
    <w:basedOn w:val="Normal"/>
    <w:link w:val="CharStyle74Exact"/>
    <w:qFormat/>
    <w:pPr>
      <w:shd w:val="clear" w:color="auto" w:fill="FFFFFF"/>
      <w:spacing w:line="420" w:lineRule="exact"/>
      <w:outlineLvl w:val="0"/>
    </w:pPr>
    <w:rPr>
      <w:sz w:val="38"/>
      <w:szCs w:val="38"/>
    </w:rPr>
  </w:style>
  <w:style w:type="paragraph" w:customStyle="1" w:styleId="Style75">
    <w:name w:val="Style 75"/>
    <w:basedOn w:val="Normal"/>
    <w:link w:val="CharStyle76Exact"/>
    <w:qFormat/>
    <w:pPr>
      <w:shd w:val="clear" w:color="auto" w:fill="FFFFFF"/>
      <w:spacing w:line="244" w:lineRule="exact"/>
      <w:outlineLvl w:val="1"/>
    </w:pPr>
    <w:rPr>
      <w:i/>
      <w:iCs/>
      <w:sz w:val="22"/>
      <w:szCs w:val="22"/>
    </w:rPr>
  </w:style>
  <w:style w:type="paragraph" w:customStyle="1" w:styleId="Style79">
    <w:name w:val="Style 79"/>
    <w:basedOn w:val="Normal"/>
    <w:link w:val="CharStyle80"/>
    <w:pPr>
      <w:shd w:val="clear" w:color="auto" w:fill="FFFFFF"/>
      <w:spacing w:before="1420" w:line="155" w:lineRule="exact"/>
      <w:jc w:val="center"/>
    </w:pPr>
    <w:rPr>
      <w:w w:val="66"/>
      <w:sz w:val="20"/>
      <w:szCs w:val="20"/>
    </w:rPr>
  </w:style>
  <w:style w:type="paragraph" w:customStyle="1" w:styleId="Style84">
    <w:name w:val="Style 84"/>
    <w:basedOn w:val="Normal"/>
    <w:link w:val="CharStyle85Exact"/>
    <w:pPr>
      <w:shd w:val="clear" w:color="auto" w:fill="FFFFFF"/>
      <w:spacing w:line="358" w:lineRule="exact"/>
    </w:pPr>
    <w:rPr>
      <w:sz w:val="8"/>
      <w:szCs w:val="8"/>
    </w:rPr>
  </w:style>
  <w:style w:type="paragraph" w:customStyle="1" w:styleId="Style87">
    <w:name w:val="Style 87"/>
    <w:basedOn w:val="Normal"/>
    <w:link w:val="CharStyle88"/>
    <w:pPr>
      <w:shd w:val="clear" w:color="auto" w:fill="FFFFFF"/>
      <w:spacing w:line="374" w:lineRule="exact"/>
      <w:jc w:val="center"/>
    </w:pPr>
    <w:rPr>
      <w:i/>
      <w:iCs/>
      <w:spacing w:val="20"/>
    </w:rPr>
  </w:style>
  <w:style w:type="paragraph" w:customStyle="1" w:styleId="Style93">
    <w:name w:val="Style 93"/>
    <w:basedOn w:val="Normal"/>
    <w:link w:val="CharStyle94"/>
    <w:pPr>
      <w:shd w:val="clear" w:color="auto" w:fill="FFFFFF"/>
      <w:spacing w:line="132" w:lineRule="exact"/>
    </w:pPr>
    <w:rPr>
      <w:i/>
      <w:iCs/>
      <w:sz w:val="12"/>
      <w:szCs w:val="12"/>
    </w:rPr>
  </w:style>
  <w:style w:type="table" w:styleId="TableGrid">
    <w:name w:val="Table Grid"/>
    <w:basedOn w:val="TableNormal"/>
    <w:uiPriority w:val="39"/>
    <w:rsid w:val="0059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5421"/>
    <w:pPr>
      <w:tabs>
        <w:tab w:val="center" w:pos="4536"/>
        <w:tab w:val="right" w:pos="9072"/>
      </w:tabs>
    </w:pPr>
  </w:style>
  <w:style w:type="character" w:customStyle="1" w:styleId="HeaderChar">
    <w:name w:val="Header Char"/>
    <w:basedOn w:val="DefaultParagraphFont"/>
    <w:link w:val="Header"/>
    <w:uiPriority w:val="99"/>
    <w:rsid w:val="00BF5421"/>
    <w:rPr>
      <w:color w:val="000000"/>
    </w:rPr>
  </w:style>
  <w:style w:type="paragraph" w:styleId="Footer">
    <w:name w:val="footer"/>
    <w:basedOn w:val="Normal"/>
    <w:link w:val="FooterChar"/>
    <w:uiPriority w:val="99"/>
    <w:unhideWhenUsed/>
    <w:rsid w:val="00BF5421"/>
    <w:pPr>
      <w:tabs>
        <w:tab w:val="center" w:pos="4536"/>
        <w:tab w:val="right" w:pos="9072"/>
      </w:tabs>
    </w:pPr>
  </w:style>
  <w:style w:type="character" w:customStyle="1" w:styleId="FooterChar">
    <w:name w:val="Footer Char"/>
    <w:basedOn w:val="DefaultParagraphFont"/>
    <w:link w:val="Footer"/>
    <w:uiPriority w:val="99"/>
    <w:rsid w:val="00BF5421"/>
    <w:rPr>
      <w:color w:val="000000"/>
    </w:rPr>
  </w:style>
  <w:style w:type="paragraph" w:styleId="ListParagraph">
    <w:name w:val="List Paragraph"/>
    <w:aliases w:val="Lettre d'introduction,Resume Title,Citation List,Paragrafo elenco,List Paragraph1,1st level - Bullet List Paragraph,Paragraph,List Paragraph Red,lp1,Heading 12,heading 1,naslov 1,Naslov 12,Graf"/>
    <w:basedOn w:val="Normal"/>
    <w:link w:val="ListParagraphChar"/>
    <w:uiPriority w:val="34"/>
    <w:qFormat/>
    <w:rsid w:val="00254F6A"/>
    <w:pPr>
      <w:ind w:left="720"/>
      <w:contextualSpacing/>
    </w:pPr>
  </w:style>
  <w:style w:type="character" w:styleId="CommentReference">
    <w:name w:val="annotation reference"/>
    <w:basedOn w:val="DefaultParagraphFont"/>
    <w:uiPriority w:val="99"/>
    <w:semiHidden/>
    <w:unhideWhenUsed/>
    <w:rsid w:val="003A6155"/>
    <w:rPr>
      <w:sz w:val="16"/>
      <w:szCs w:val="16"/>
    </w:rPr>
  </w:style>
  <w:style w:type="paragraph" w:styleId="CommentText">
    <w:name w:val="annotation text"/>
    <w:basedOn w:val="Normal"/>
    <w:link w:val="CommentTextChar"/>
    <w:uiPriority w:val="99"/>
    <w:unhideWhenUsed/>
    <w:rsid w:val="003A6155"/>
    <w:rPr>
      <w:sz w:val="20"/>
      <w:szCs w:val="20"/>
    </w:rPr>
  </w:style>
  <w:style w:type="character" w:customStyle="1" w:styleId="CommentTextChar">
    <w:name w:val="Comment Text Char"/>
    <w:basedOn w:val="DefaultParagraphFont"/>
    <w:link w:val="CommentText"/>
    <w:uiPriority w:val="99"/>
    <w:rsid w:val="003A6155"/>
    <w:rPr>
      <w:color w:val="000000"/>
      <w:sz w:val="20"/>
      <w:szCs w:val="20"/>
    </w:rPr>
  </w:style>
  <w:style w:type="paragraph" w:styleId="CommentSubject">
    <w:name w:val="annotation subject"/>
    <w:basedOn w:val="CommentText"/>
    <w:next w:val="CommentText"/>
    <w:link w:val="CommentSubjectChar"/>
    <w:uiPriority w:val="99"/>
    <w:semiHidden/>
    <w:unhideWhenUsed/>
    <w:rsid w:val="003A6155"/>
    <w:rPr>
      <w:b/>
      <w:bCs/>
    </w:rPr>
  </w:style>
  <w:style w:type="character" w:customStyle="1" w:styleId="CommentSubjectChar">
    <w:name w:val="Comment Subject Char"/>
    <w:basedOn w:val="CommentTextChar"/>
    <w:link w:val="CommentSubject"/>
    <w:uiPriority w:val="99"/>
    <w:semiHidden/>
    <w:rsid w:val="003A6155"/>
    <w:rPr>
      <w:b/>
      <w:bCs/>
      <w:color w:val="000000"/>
      <w:sz w:val="20"/>
      <w:szCs w:val="20"/>
    </w:rPr>
  </w:style>
  <w:style w:type="paragraph" w:styleId="BalloonText">
    <w:name w:val="Balloon Text"/>
    <w:basedOn w:val="Normal"/>
    <w:link w:val="BalloonTextChar"/>
    <w:uiPriority w:val="99"/>
    <w:semiHidden/>
    <w:unhideWhenUsed/>
    <w:rsid w:val="003A61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155"/>
    <w:rPr>
      <w:rFonts w:ascii="Segoe UI" w:hAnsi="Segoe UI" w:cs="Segoe UI"/>
      <w:color w:val="000000"/>
      <w:sz w:val="18"/>
      <w:szCs w:val="18"/>
    </w:rPr>
  </w:style>
  <w:style w:type="paragraph" w:styleId="Revision">
    <w:name w:val="Revision"/>
    <w:hidden/>
    <w:uiPriority w:val="99"/>
    <w:semiHidden/>
    <w:rsid w:val="00F36591"/>
    <w:pPr>
      <w:widowControl/>
    </w:pPr>
    <w:rPr>
      <w:color w:val="000000"/>
    </w:rPr>
  </w:style>
  <w:style w:type="character" w:customStyle="1" w:styleId="ListParagraphChar">
    <w:name w:val="List Paragraph Char"/>
    <w:aliases w:val="Lettre d'introduction Char,Resume Title Char,Citation List Char,Paragrafo elenco Char,List Paragraph1 Char,1st level - Bullet List Paragraph Char,Paragraph Char,List Paragraph Red Char,lp1 Char,Heading 12 Char,heading 1 Char"/>
    <w:basedOn w:val="DefaultParagraphFont"/>
    <w:link w:val="ListParagraph"/>
    <w:uiPriority w:val="34"/>
    <w:locked/>
    <w:rsid w:val="008C4349"/>
    <w:rPr>
      <w:color w:val="000000"/>
    </w:rPr>
  </w:style>
  <w:style w:type="table" w:customStyle="1" w:styleId="TableGrid1">
    <w:name w:val="Table Grid1"/>
    <w:basedOn w:val="TableNormal"/>
    <w:next w:val="TableGrid"/>
    <w:rsid w:val="0093570D"/>
    <w:pPr>
      <w:widowControl/>
      <w:spacing w:line="360" w:lineRule="auto"/>
      <w:jc w:val="both"/>
    </w:pPr>
    <w:rPr>
      <w:rFonts w:eastAsia="MS Mincho"/>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156F"/>
    <w:rPr>
      <w:color w:val="0563C1" w:themeColor="hyperlink"/>
      <w:u w:val="single"/>
    </w:rPr>
  </w:style>
  <w:style w:type="character" w:styleId="UnresolvedMention">
    <w:name w:val="Unresolved Mention"/>
    <w:basedOn w:val="DefaultParagraphFont"/>
    <w:uiPriority w:val="99"/>
    <w:semiHidden/>
    <w:unhideWhenUsed/>
    <w:rsid w:val="00261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110">
      <w:bodyDiv w:val="1"/>
      <w:marLeft w:val="0"/>
      <w:marRight w:val="0"/>
      <w:marTop w:val="0"/>
      <w:marBottom w:val="0"/>
      <w:divBdr>
        <w:top w:val="none" w:sz="0" w:space="0" w:color="auto"/>
        <w:left w:val="none" w:sz="0" w:space="0" w:color="auto"/>
        <w:bottom w:val="none" w:sz="0" w:space="0" w:color="auto"/>
        <w:right w:val="none" w:sz="0" w:space="0" w:color="auto"/>
      </w:divBdr>
    </w:div>
    <w:div w:id="931816474">
      <w:bodyDiv w:val="1"/>
      <w:marLeft w:val="0"/>
      <w:marRight w:val="0"/>
      <w:marTop w:val="0"/>
      <w:marBottom w:val="0"/>
      <w:divBdr>
        <w:top w:val="none" w:sz="0" w:space="0" w:color="auto"/>
        <w:left w:val="none" w:sz="0" w:space="0" w:color="auto"/>
        <w:bottom w:val="none" w:sz="0" w:space="0" w:color="auto"/>
        <w:right w:val="none" w:sz="0" w:space="0" w:color="auto"/>
      </w:divBdr>
    </w:div>
    <w:div w:id="1364288478">
      <w:bodyDiv w:val="1"/>
      <w:marLeft w:val="0"/>
      <w:marRight w:val="0"/>
      <w:marTop w:val="0"/>
      <w:marBottom w:val="0"/>
      <w:divBdr>
        <w:top w:val="none" w:sz="0" w:space="0" w:color="auto"/>
        <w:left w:val="none" w:sz="0" w:space="0" w:color="auto"/>
        <w:bottom w:val="none" w:sz="0" w:space="0" w:color="auto"/>
        <w:right w:val="none" w:sz="0" w:space="0" w:color="auto"/>
      </w:divBdr>
    </w:div>
    <w:div w:id="1617372571">
      <w:bodyDiv w:val="1"/>
      <w:marLeft w:val="0"/>
      <w:marRight w:val="0"/>
      <w:marTop w:val="0"/>
      <w:marBottom w:val="0"/>
      <w:divBdr>
        <w:top w:val="none" w:sz="0" w:space="0" w:color="auto"/>
        <w:left w:val="none" w:sz="0" w:space="0" w:color="auto"/>
        <w:bottom w:val="none" w:sz="0" w:space="0" w:color="auto"/>
        <w:right w:val="none" w:sz="0" w:space="0" w:color="auto"/>
      </w:divBdr>
    </w:div>
    <w:div w:id="1807352573">
      <w:bodyDiv w:val="1"/>
      <w:marLeft w:val="0"/>
      <w:marRight w:val="0"/>
      <w:marTop w:val="0"/>
      <w:marBottom w:val="0"/>
      <w:divBdr>
        <w:top w:val="none" w:sz="0" w:space="0" w:color="auto"/>
        <w:left w:val="none" w:sz="0" w:space="0" w:color="auto"/>
        <w:bottom w:val="none" w:sz="0" w:space="0" w:color="auto"/>
        <w:right w:val="none" w:sz="0" w:space="0" w:color="auto"/>
      </w:divBdr>
    </w:div>
    <w:div w:id="2126346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182CCEDDFAF14DB451B1B368F4CF42" ma:contentTypeVersion="1" ma:contentTypeDescription="Create a new document." ma:contentTypeScope="" ma:versionID="cf837345e838fddcebaabba1fe8ef220">
  <xsd:schema xmlns:xsd="http://www.w3.org/2001/XMLSchema" xmlns:xs="http://www.w3.org/2001/XMLSchema" xmlns:p="http://schemas.microsoft.com/office/2006/metadata/properties" xmlns:ns2="02203f16-b113-463e-8615-7fa811f9e135" targetNamespace="http://schemas.microsoft.com/office/2006/metadata/properties" ma:root="true" ma:fieldsID="0521bbe251ecad7f6bd81d2776e8c725" ns2:_="">
    <xsd:import namespace="02203f16-b113-463e-8615-7fa811f9e13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3f16-b113-463e-8615-7fa811f9e1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F7AA9-E3FC-4BCD-BD88-D005C6298353}">
  <ds:schemaRefs>
    <ds:schemaRef ds:uri="http://schemas.openxmlformats.org/officeDocument/2006/bibliography"/>
  </ds:schemaRefs>
</ds:datastoreItem>
</file>

<file path=customXml/itemProps2.xml><?xml version="1.0" encoding="utf-8"?>
<ds:datastoreItem xmlns:ds="http://schemas.openxmlformats.org/officeDocument/2006/customXml" ds:itemID="{45261F7E-24D9-415A-A048-2FDD9839EB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27FD2C-4A36-4BB3-9B06-6D23F312F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03f16-b113-463e-8615-7fa811f9e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0362D-FDFF-4649-B02A-EAEF627673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8</Pages>
  <Words>3356</Words>
  <Characters>19134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Petković Ivana</dc:creator>
  <cp:keywords/>
  <cp:lastModifiedBy>Petković Ivana</cp:lastModifiedBy>
  <cp:revision>61</cp:revision>
  <cp:lastPrinted>2019-11-26T12:18:00Z</cp:lastPrinted>
  <dcterms:created xsi:type="dcterms:W3CDTF">2024-05-19T20:30:00Z</dcterms:created>
  <dcterms:modified xsi:type="dcterms:W3CDTF">2024-10-23T09:52:00Z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0x0101006F182CCEDDFAF14DB451B1B368F4CF42</vt:lpwstr>
  </property>
</Properties>
</file>